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9E21D2">
        <w:rPr>
          <w:rFonts w:cs="Arial"/>
          <w:sz w:val="24"/>
          <w:szCs w:val="24"/>
        </w:rPr>
        <w:t>2</w:t>
      </w:r>
      <w:r w:rsidRPr="009A351D">
        <w:rPr>
          <w:rFonts w:cs="Arial"/>
          <w:i/>
          <w:sz w:val="24"/>
          <w:szCs w:val="24"/>
        </w:rPr>
        <w:tab/>
      </w:r>
      <w:r w:rsidRPr="009A351D">
        <w:rPr>
          <w:rFonts w:cs="Arial"/>
          <w:sz w:val="24"/>
          <w:szCs w:val="24"/>
          <w:lang w:val="en-US"/>
        </w:rPr>
        <w:t>R4-</w:t>
      </w:r>
      <w:r w:rsidR="005B29A5">
        <w:rPr>
          <w:rFonts w:cs="Arial"/>
          <w:sz w:val="24"/>
          <w:szCs w:val="24"/>
          <w:lang w:val="en-US"/>
        </w:rPr>
        <w:t>2412080</w:t>
      </w:r>
    </w:p>
    <w:p w:rsidR="00985FDF" w:rsidRPr="0052514D" w:rsidRDefault="009E21D2"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01B12" w:rsidRPr="00C01B12">
        <w:rPr>
          <w:rFonts w:ascii="Arial" w:hAnsi="Arial" w:cs="Arial"/>
          <w:sz w:val="22"/>
        </w:rPr>
        <w:t>Discussion on the subband configurations and guardbands for gNB SBFD</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8C014B">
        <w:rPr>
          <w:rFonts w:ascii="Arial" w:hAnsi="Arial" w:cs="Arial"/>
          <w:sz w:val="22"/>
          <w:lang w:val="en-US"/>
        </w:rPr>
        <w:t>8</w:t>
      </w:r>
      <w:r w:rsidR="00C01B12">
        <w:rPr>
          <w:rFonts w:ascii="Arial" w:hAnsi="Arial" w:cs="Arial"/>
          <w:sz w:val="22"/>
          <w:lang w:val="en-US"/>
        </w:rPr>
        <w:t>.</w:t>
      </w:r>
      <w:r w:rsidR="008C014B">
        <w:rPr>
          <w:rFonts w:ascii="Arial" w:hAnsi="Arial" w:cs="Arial"/>
          <w:sz w:val="22"/>
          <w:lang w:val="en-US"/>
        </w:rPr>
        <w:t>19</w:t>
      </w:r>
      <w:r w:rsidR="00C01B12">
        <w:rPr>
          <w:rFonts w:ascii="Arial" w:hAnsi="Arial" w:cs="Arial"/>
          <w:sz w:val="22"/>
          <w:lang w:val="en-US"/>
        </w:rPr>
        <w:t>.1</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CD1BB9" w:rsidRDefault="00DE0F0A" w:rsidP="00671B77">
      <w:pPr>
        <w:jc w:val="both"/>
        <w:rPr>
          <w:rFonts w:eastAsia="等线"/>
          <w:lang w:eastAsia="zh-CN"/>
        </w:rPr>
      </w:pPr>
      <w:r>
        <w:rPr>
          <w:rFonts w:eastAsia="等线"/>
          <w:lang w:eastAsia="zh-CN"/>
        </w:rPr>
        <w:t xml:space="preserve">In the last meeting, </w:t>
      </w:r>
      <w:r w:rsidR="00C74773">
        <w:rPr>
          <w:rFonts w:eastAsia="等线"/>
          <w:lang w:eastAsia="zh-CN"/>
        </w:rPr>
        <w:t xml:space="preserve">we further discussed system parameters and </w:t>
      </w:r>
      <w:r>
        <w:rPr>
          <w:rFonts w:eastAsia="等线"/>
          <w:lang w:eastAsia="zh-CN"/>
        </w:rPr>
        <w:t>the impact on existing BS RF requirements and potentially new requirements for gNB SBFD. The WF for gNB SBFD was captured in [</w:t>
      </w:r>
      <w:r w:rsidR="00DF577B">
        <w:rPr>
          <w:rFonts w:eastAsia="等线"/>
          <w:lang w:eastAsia="zh-CN"/>
        </w:rPr>
        <w:t>1</w:t>
      </w:r>
      <w:r>
        <w:rPr>
          <w:rFonts w:eastAsia="等线"/>
          <w:lang w:eastAsia="zh-CN"/>
        </w:rPr>
        <w:t xml:space="preserve">]. In this contribution, we focus on </w:t>
      </w:r>
      <w:r>
        <w:rPr>
          <w:rFonts w:eastAsia="等线" w:hint="eastAsia"/>
          <w:lang w:eastAsia="zh-CN"/>
        </w:rPr>
        <w:t>subband</w:t>
      </w:r>
      <w:r>
        <w:rPr>
          <w:rFonts w:eastAsia="等线"/>
          <w:lang w:eastAsia="zh-CN"/>
        </w:rPr>
        <w:t xml:space="preserve"> configurations and guard band issues for gNB </w:t>
      </w:r>
      <w:r w:rsidR="00053718">
        <w:rPr>
          <w:rFonts w:eastAsia="等线"/>
          <w:lang w:eastAsia="zh-CN"/>
        </w:rPr>
        <w:t>SBFD.</w:t>
      </w:r>
    </w:p>
    <w:p w:rsidR="00703A03" w:rsidRDefault="00853ECB" w:rsidP="00703A03">
      <w:pPr>
        <w:pStyle w:val="1"/>
        <w:rPr>
          <w:rFonts w:eastAsia="宋体"/>
          <w:lang w:eastAsia="zh-CN"/>
        </w:rPr>
      </w:pPr>
      <w:r>
        <w:rPr>
          <w:rFonts w:eastAsia="宋体" w:hint="eastAsia"/>
          <w:lang w:eastAsia="zh-CN"/>
        </w:rPr>
        <w:t>Discussion</w:t>
      </w:r>
    </w:p>
    <w:p w:rsidR="00826F15" w:rsidRDefault="00396CB7" w:rsidP="00B96E06">
      <w:pPr>
        <w:overflowPunct/>
        <w:autoSpaceDE/>
        <w:autoSpaceDN/>
        <w:adjustRightInd/>
        <w:spacing w:after="120"/>
        <w:contextualSpacing/>
        <w:jc w:val="both"/>
        <w:textAlignment w:val="auto"/>
        <w:rPr>
          <w:rFonts w:eastAsia="等线"/>
          <w:kern w:val="2"/>
          <w:lang w:val="en-US" w:eastAsia="zh-CN"/>
        </w:rPr>
      </w:pPr>
      <w:bookmarkStart w:id="2" w:name="_Hlk165918856"/>
      <w:r w:rsidRPr="0078729A">
        <w:rPr>
          <w:rFonts w:eastAsia="等线"/>
          <w:kern w:val="2"/>
          <w:lang w:val="en-US" w:eastAsia="zh-CN"/>
        </w:rPr>
        <w:t>In the last meeting, we discussed</w:t>
      </w:r>
      <w:r w:rsidR="00B96E06" w:rsidRPr="0078729A">
        <w:rPr>
          <w:rFonts w:eastAsia="等线"/>
          <w:kern w:val="2"/>
          <w:lang w:val="en-US" w:eastAsia="zh-CN"/>
        </w:rPr>
        <w:t xml:space="preserve"> operating bands for SBFD operation, however, there was no agreement on this issue. The consensus is that, all TDD bands for FR1 and FR2-1 are potentially to be used for SBFD operations. </w:t>
      </w:r>
      <w:r w:rsidR="00C74773">
        <w:rPr>
          <w:rFonts w:eastAsia="等线"/>
          <w:kern w:val="2"/>
          <w:lang w:val="en-US" w:eastAsia="zh-CN"/>
        </w:rPr>
        <w:t>The agreements are captured as follows:</w:t>
      </w:r>
    </w:p>
    <w:p w:rsidR="00AF0355" w:rsidRPr="00DF577B" w:rsidRDefault="00AF0355" w:rsidP="00AF0355">
      <w:pPr>
        <w:keepNext/>
        <w:keepLines/>
        <w:spacing w:before="100" w:beforeAutospacing="1" w:after="100" w:afterAutospacing="1" w:line="240" w:lineRule="atLeast"/>
        <w:rPr>
          <w:rFonts w:ascii="Arial" w:eastAsia="Yu Mincho" w:hAnsi="Arial"/>
          <w:i/>
        </w:rPr>
      </w:pPr>
      <w:r w:rsidRPr="00DF577B">
        <w:rPr>
          <w:rFonts w:ascii="Arial" w:eastAsia="Yu Mincho" w:hAnsi="Arial"/>
          <w:i/>
        </w:rPr>
        <w:t>Issue 1-1-1: SBFD as band specific or general feature to all TDD bands</w:t>
      </w:r>
    </w:p>
    <w:p w:rsidR="00AF0355" w:rsidRPr="00DF577B" w:rsidRDefault="00AF0355" w:rsidP="00AF0355">
      <w:pPr>
        <w:numPr>
          <w:ilvl w:val="0"/>
          <w:numId w:val="22"/>
        </w:numPr>
        <w:overflowPunct/>
        <w:autoSpaceDE/>
        <w:autoSpaceDN/>
        <w:adjustRightInd/>
        <w:spacing w:before="100" w:beforeAutospacing="1" w:after="100" w:afterAutospacing="1" w:line="240" w:lineRule="atLeast"/>
        <w:textAlignment w:val="auto"/>
        <w:rPr>
          <w:rFonts w:eastAsia="MS Mincho"/>
          <w:i/>
          <w:highlight w:val="green"/>
        </w:rPr>
      </w:pPr>
      <w:r w:rsidRPr="00DF577B">
        <w:rPr>
          <w:rFonts w:eastAsia="MS Mincho"/>
          <w:i/>
          <w:highlight w:val="green"/>
        </w:rPr>
        <w:t xml:space="preserve">Agreement: </w:t>
      </w:r>
    </w:p>
    <w:p w:rsidR="00AF0355" w:rsidRPr="00DF577B" w:rsidRDefault="00AF0355" w:rsidP="00AF0355">
      <w:pPr>
        <w:numPr>
          <w:ilvl w:val="1"/>
          <w:numId w:val="22"/>
        </w:numPr>
        <w:overflowPunct/>
        <w:autoSpaceDE/>
        <w:autoSpaceDN/>
        <w:adjustRightInd/>
        <w:spacing w:before="100" w:beforeAutospacing="1" w:after="100" w:afterAutospacing="1" w:line="240" w:lineRule="atLeast"/>
        <w:textAlignment w:val="auto"/>
        <w:rPr>
          <w:rFonts w:eastAsia="MS Mincho"/>
          <w:i/>
        </w:rPr>
      </w:pPr>
      <w:r w:rsidRPr="00DF577B">
        <w:rPr>
          <w:rFonts w:eastAsia="MS Mincho"/>
          <w:i/>
        </w:rPr>
        <w:t>SBFD is a feature with requirements of which can potentially be applied</w:t>
      </w:r>
      <w:r w:rsidRPr="00DF577B" w:rsidDel="005F553A">
        <w:rPr>
          <w:rFonts w:eastAsia="MS Mincho"/>
          <w:i/>
        </w:rPr>
        <w:t xml:space="preserve"> </w:t>
      </w:r>
      <w:r w:rsidRPr="00DF577B">
        <w:rPr>
          <w:rFonts w:eastAsia="MS Mincho"/>
          <w:i/>
        </w:rPr>
        <w:t xml:space="preserve">to all TDD band, under the following considerations: </w:t>
      </w:r>
    </w:p>
    <w:p w:rsidR="00AF0355" w:rsidRPr="00DF577B" w:rsidRDefault="00AF0355" w:rsidP="00AF0355">
      <w:pPr>
        <w:numPr>
          <w:ilvl w:val="2"/>
          <w:numId w:val="22"/>
        </w:numPr>
        <w:overflowPunct/>
        <w:autoSpaceDE/>
        <w:autoSpaceDN/>
        <w:adjustRightInd/>
        <w:spacing w:before="100" w:beforeAutospacing="1" w:after="100" w:afterAutospacing="1" w:line="240" w:lineRule="atLeast"/>
        <w:textAlignment w:val="auto"/>
        <w:rPr>
          <w:rFonts w:eastAsia="MS Mincho"/>
          <w:i/>
        </w:rPr>
      </w:pPr>
      <w:r w:rsidRPr="00DF577B">
        <w:rPr>
          <w:rFonts w:eastAsia="MS Mincho"/>
          <w:i/>
        </w:rPr>
        <w:t>Option 1: Declaration based method</w:t>
      </w:r>
    </w:p>
    <w:p w:rsidR="00AF0355" w:rsidRPr="00DF577B" w:rsidRDefault="00AF0355" w:rsidP="00AF0355">
      <w:pPr>
        <w:numPr>
          <w:ilvl w:val="3"/>
          <w:numId w:val="22"/>
        </w:numPr>
        <w:overflowPunct/>
        <w:autoSpaceDE/>
        <w:autoSpaceDN/>
        <w:adjustRightInd/>
        <w:spacing w:before="100" w:beforeAutospacing="1" w:after="100" w:afterAutospacing="1" w:line="240" w:lineRule="atLeast"/>
        <w:textAlignment w:val="auto"/>
        <w:rPr>
          <w:rFonts w:eastAsia="MS Mincho"/>
          <w:i/>
        </w:rPr>
      </w:pPr>
      <w:r w:rsidRPr="00DF577B">
        <w:rPr>
          <w:rFonts w:eastAsia="MS Mincho"/>
          <w:i/>
        </w:rPr>
        <w:t>The band supported for SBFD shall be manufacturer declaration based</w:t>
      </w:r>
    </w:p>
    <w:p w:rsidR="00AF0355" w:rsidRPr="00DF577B" w:rsidRDefault="00AF0355" w:rsidP="00AF0355">
      <w:pPr>
        <w:numPr>
          <w:ilvl w:val="3"/>
          <w:numId w:val="22"/>
        </w:numPr>
        <w:overflowPunct/>
        <w:autoSpaceDE/>
        <w:autoSpaceDN/>
        <w:adjustRightInd/>
        <w:spacing w:before="100" w:beforeAutospacing="1" w:after="100" w:afterAutospacing="1" w:line="240" w:lineRule="atLeast"/>
        <w:textAlignment w:val="auto"/>
        <w:rPr>
          <w:rFonts w:eastAsia="MS Mincho"/>
          <w:i/>
        </w:rPr>
      </w:pPr>
      <w:r w:rsidRPr="00DF577B">
        <w:rPr>
          <w:rFonts w:eastAsia="MS Mincho"/>
          <w:i/>
        </w:rPr>
        <w:t>The channel bandwidth supported for SBFD shall be manufacturer declaration based</w:t>
      </w:r>
    </w:p>
    <w:p w:rsidR="00AF0355" w:rsidRPr="00DF577B" w:rsidRDefault="00AF0355" w:rsidP="00AF0355">
      <w:pPr>
        <w:numPr>
          <w:ilvl w:val="4"/>
          <w:numId w:val="22"/>
        </w:numPr>
        <w:overflowPunct/>
        <w:autoSpaceDE/>
        <w:autoSpaceDN/>
        <w:adjustRightInd/>
        <w:spacing w:before="100" w:beforeAutospacing="1" w:after="100" w:afterAutospacing="1" w:line="240" w:lineRule="atLeast"/>
        <w:textAlignment w:val="auto"/>
        <w:rPr>
          <w:rFonts w:eastAsia="MS Mincho"/>
          <w:i/>
        </w:rPr>
      </w:pPr>
      <w:r w:rsidRPr="00DF577B">
        <w:rPr>
          <w:rFonts w:eastAsia="MS Mincho"/>
          <w:i/>
        </w:rPr>
        <w:t xml:space="preserve">The supported channel bandwidth can be impacted by the </w:t>
      </w:r>
      <w:proofErr w:type="spellStart"/>
      <w:r w:rsidRPr="00DF577B">
        <w:rPr>
          <w:rFonts w:eastAsia="MS Mincho"/>
          <w:i/>
        </w:rPr>
        <w:t>subband</w:t>
      </w:r>
      <w:proofErr w:type="spellEnd"/>
      <w:r w:rsidRPr="00DF577B">
        <w:rPr>
          <w:rFonts w:eastAsia="MS Mincho"/>
          <w:i/>
        </w:rPr>
        <w:t xml:space="preserve">/guard band size discussion </w:t>
      </w:r>
    </w:p>
    <w:p w:rsidR="00AF0355" w:rsidRPr="00DF577B" w:rsidRDefault="00AF0355" w:rsidP="00AF0355">
      <w:pPr>
        <w:numPr>
          <w:ilvl w:val="2"/>
          <w:numId w:val="22"/>
        </w:numPr>
        <w:overflowPunct/>
        <w:autoSpaceDE/>
        <w:autoSpaceDN/>
        <w:adjustRightInd/>
        <w:spacing w:before="100" w:beforeAutospacing="1" w:after="100" w:afterAutospacing="1" w:line="240" w:lineRule="atLeast"/>
        <w:textAlignment w:val="auto"/>
        <w:rPr>
          <w:rFonts w:eastAsia="MS Mincho"/>
          <w:i/>
        </w:rPr>
      </w:pPr>
      <w:r w:rsidRPr="00DF577B">
        <w:rPr>
          <w:rFonts w:eastAsia="MS Mincho"/>
          <w:i/>
        </w:rPr>
        <w:t>Option 2: General principle but with consideration(s) for a specific band</w:t>
      </w:r>
    </w:p>
    <w:p w:rsidR="00AF0355" w:rsidRPr="00DF577B" w:rsidRDefault="00AF0355" w:rsidP="00AF0355">
      <w:pPr>
        <w:numPr>
          <w:ilvl w:val="3"/>
          <w:numId w:val="22"/>
        </w:numPr>
        <w:overflowPunct/>
        <w:autoSpaceDE/>
        <w:autoSpaceDN/>
        <w:adjustRightInd/>
        <w:spacing w:before="100" w:beforeAutospacing="1" w:after="100" w:afterAutospacing="1" w:line="240" w:lineRule="atLeast"/>
        <w:textAlignment w:val="auto"/>
        <w:rPr>
          <w:rFonts w:eastAsia="MS Mincho"/>
          <w:i/>
        </w:rPr>
      </w:pPr>
      <w:r w:rsidRPr="00DF577B">
        <w:rPr>
          <w:rFonts w:eastAsia="MS Mincho"/>
          <w:i/>
        </w:rPr>
        <w:t>General principle: The channel bandwidth shall be larger than X MHz</w:t>
      </w:r>
    </w:p>
    <w:p w:rsidR="00AF0355" w:rsidRPr="00DF577B" w:rsidRDefault="00AF0355" w:rsidP="00AF0355">
      <w:pPr>
        <w:numPr>
          <w:ilvl w:val="4"/>
          <w:numId w:val="22"/>
        </w:numPr>
        <w:overflowPunct/>
        <w:autoSpaceDE/>
        <w:autoSpaceDN/>
        <w:adjustRightInd/>
        <w:spacing w:before="100" w:beforeAutospacing="1" w:after="100" w:afterAutospacing="1" w:line="240" w:lineRule="atLeast"/>
        <w:textAlignment w:val="auto"/>
        <w:rPr>
          <w:rFonts w:eastAsia="MS Mincho"/>
          <w:i/>
        </w:rPr>
      </w:pPr>
      <w:r w:rsidRPr="00DF577B">
        <w:rPr>
          <w:rFonts w:eastAsia="MS Mincho"/>
          <w:i/>
        </w:rPr>
        <w:t>FFS the value of X</w:t>
      </w:r>
    </w:p>
    <w:p w:rsidR="00AF0355" w:rsidRPr="00DF577B" w:rsidRDefault="00AF0355" w:rsidP="00AF0355">
      <w:pPr>
        <w:numPr>
          <w:ilvl w:val="5"/>
          <w:numId w:val="22"/>
        </w:numPr>
        <w:overflowPunct/>
        <w:autoSpaceDE/>
        <w:autoSpaceDN/>
        <w:adjustRightInd/>
        <w:spacing w:before="100" w:beforeAutospacing="1" w:after="100" w:afterAutospacing="1" w:line="240" w:lineRule="atLeast"/>
        <w:textAlignment w:val="auto"/>
        <w:rPr>
          <w:rFonts w:eastAsia="MS Mincho"/>
          <w:i/>
        </w:rPr>
      </w:pPr>
      <w:r w:rsidRPr="00DF577B">
        <w:rPr>
          <w:rFonts w:eastAsia="MS Mincho"/>
          <w:i/>
        </w:rPr>
        <w:t>X can be different for high and middle TDD bands</w:t>
      </w:r>
    </w:p>
    <w:p w:rsidR="00AF0355" w:rsidRPr="00DF577B" w:rsidRDefault="00AF0355" w:rsidP="00AF0355">
      <w:pPr>
        <w:numPr>
          <w:ilvl w:val="4"/>
          <w:numId w:val="22"/>
        </w:numPr>
        <w:overflowPunct/>
        <w:autoSpaceDE/>
        <w:autoSpaceDN/>
        <w:adjustRightInd/>
        <w:spacing w:before="100" w:beforeAutospacing="1" w:after="100" w:afterAutospacing="1" w:line="240" w:lineRule="atLeast"/>
        <w:textAlignment w:val="auto"/>
        <w:rPr>
          <w:rFonts w:eastAsia="MS Mincho"/>
          <w:i/>
        </w:rPr>
      </w:pPr>
      <w:r w:rsidRPr="00DF577B">
        <w:rPr>
          <w:rFonts w:eastAsia="MS Mincho"/>
          <w:i/>
        </w:rPr>
        <w:t>For a specific band, the following further restriction(s) can be considered:</w:t>
      </w:r>
    </w:p>
    <w:p w:rsidR="00AF0355" w:rsidRPr="00DF577B" w:rsidRDefault="00AF0355" w:rsidP="00AF0355">
      <w:pPr>
        <w:numPr>
          <w:ilvl w:val="5"/>
          <w:numId w:val="22"/>
        </w:numPr>
        <w:overflowPunct/>
        <w:autoSpaceDE/>
        <w:autoSpaceDN/>
        <w:adjustRightInd/>
        <w:spacing w:before="100" w:beforeAutospacing="1" w:after="100" w:afterAutospacing="1" w:line="240" w:lineRule="atLeast"/>
        <w:textAlignment w:val="auto"/>
        <w:rPr>
          <w:rFonts w:eastAsia="MS Mincho"/>
          <w:i/>
        </w:rPr>
      </w:pPr>
      <w:r w:rsidRPr="00DF577B">
        <w:rPr>
          <w:rFonts w:eastAsia="MS Mincho"/>
          <w:i/>
        </w:rPr>
        <w:t>Certain restriction can be provided by operator(s) for certain band</w:t>
      </w:r>
    </w:p>
    <w:p w:rsidR="00AF0355" w:rsidRPr="00DF577B" w:rsidRDefault="00AF0355" w:rsidP="00AF0355">
      <w:pPr>
        <w:numPr>
          <w:ilvl w:val="5"/>
          <w:numId w:val="22"/>
        </w:numPr>
        <w:overflowPunct/>
        <w:autoSpaceDE/>
        <w:autoSpaceDN/>
        <w:adjustRightInd/>
        <w:spacing w:before="100" w:beforeAutospacing="1" w:after="100" w:afterAutospacing="1" w:line="240" w:lineRule="atLeast"/>
        <w:textAlignment w:val="auto"/>
        <w:rPr>
          <w:rFonts w:eastAsia="MS Mincho"/>
          <w:i/>
        </w:rPr>
      </w:pPr>
      <w:r w:rsidRPr="00DF577B">
        <w:rPr>
          <w:rFonts w:eastAsia="MS Mincho"/>
          <w:i/>
        </w:rPr>
        <w:t xml:space="preserve">Other restrictions are not precluded. </w:t>
      </w:r>
    </w:p>
    <w:p w:rsidR="00C74773" w:rsidRDefault="00DF577B" w:rsidP="00C74773">
      <w:pPr>
        <w:overflowPunct/>
        <w:autoSpaceDE/>
        <w:autoSpaceDN/>
        <w:adjustRightInd/>
        <w:spacing w:after="120"/>
        <w:contextualSpacing/>
        <w:jc w:val="both"/>
        <w:textAlignment w:val="auto"/>
        <w:rPr>
          <w:rFonts w:eastAsia="等线"/>
          <w:kern w:val="2"/>
          <w:lang w:val="en-US" w:eastAsia="zh-CN"/>
        </w:rPr>
      </w:pPr>
      <w:r>
        <w:rPr>
          <w:rFonts w:eastAsia="等线"/>
          <w:kern w:val="2"/>
          <w:lang w:val="en-US" w:eastAsia="zh-CN"/>
        </w:rPr>
        <w:t>O</w:t>
      </w:r>
      <w:r w:rsidR="00C74773" w:rsidRPr="0078729A">
        <w:rPr>
          <w:rFonts w:eastAsia="等线"/>
          <w:kern w:val="2"/>
          <w:lang w:val="en-US" w:eastAsia="zh-CN"/>
        </w:rPr>
        <w:t>nly band agnostic BS RF requirements are going to be specified in this WI.</w:t>
      </w:r>
      <w:r w:rsidR="00C74773">
        <w:rPr>
          <w:rFonts w:eastAsia="等线"/>
          <w:kern w:val="2"/>
          <w:lang w:val="en-US" w:eastAsia="zh-CN"/>
        </w:rPr>
        <w:t xml:space="preserve"> It is not preferred to restrict the operating bands for </w:t>
      </w:r>
      <w:proofErr w:type="spellStart"/>
      <w:r w:rsidR="00C74773">
        <w:rPr>
          <w:rFonts w:eastAsia="等线"/>
          <w:kern w:val="2"/>
          <w:lang w:val="en-US" w:eastAsia="zh-CN"/>
        </w:rPr>
        <w:t>gNB</w:t>
      </w:r>
      <w:proofErr w:type="spellEnd"/>
      <w:r w:rsidR="00C74773">
        <w:rPr>
          <w:rFonts w:eastAsia="等线"/>
          <w:kern w:val="2"/>
          <w:lang w:val="en-US" w:eastAsia="zh-CN"/>
        </w:rPr>
        <w:t xml:space="preserve"> SBFD</w:t>
      </w:r>
      <w:r w:rsidR="00556A63">
        <w:rPr>
          <w:rFonts w:eastAsia="等线"/>
          <w:kern w:val="2"/>
          <w:lang w:val="en-US" w:eastAsia="zh-CN"/>
        </w:rPr>
        <w:t xml:space="preserve">, however, some general principles for </w:t>
      </w:r>
      <w:proofErr w:type="spellStart"/>
      <w:r w:rsidR="00556A63">
        <w:rPr>
          <w:rFonts w:eastAsia="等线"/>
          <w:kern w:val="2"/>
          <w:lang w:val="en-US" w:eastAsia="zh-CN"/>
        </w:rPr>
        <w:t>gNB</w:t>
      </w:r>
      <w:proofErr w:type="spellEnd"/>
      <w:r w:rsidR="00556A63">
        <w:rPr>
          <w:rFonts w:eastAsia="等线"/>
          <w:kern w:val="2"/>
          <w:lang w:val="en-US" w:eastAsia="zh-CN"/>
        </w:rPr>
        <w:t xml:space="preserve"> SBFD are fine</w:t>
      </w:r>
      <w:r w:rsidR="00C74773">
        <w:rPr>
          <w:rFonts w:eastAsia="等线"/>
          <w:kern w:val="2"/>
          <w:lang w:val="en-US" w:eastAsia="zh-CN"/>
        </w:rPr>
        <w:t>.</w:t>
      </w:r>
    </w:p>
    <w:p w:rsidR="00C74773" w:rsidRDefault="00C74773" w:rsidP="00C74773">
      <w:pPr>
        <w:overflowPunct/>
        <w:autoSpaceDE/>
        <w:autoSpaceDN/>
        <w:adjustRightInd/>
        <w:spacing w:after="120"/>
        <w:contextualSpacing/>
        <w:jc w:val="both"/>
        <w:textAlignment w:val="auto"/>
        <w:rPr>
          <w:rFonts w:eastAsia="等线"/>
          <w:kern w:val="2"/>
          <w:lang w:val="en-US" w:eastAsia="zh-CN"/>
        </w:rPr>
      </w:pPr>
      <w:r>
        <w:rPr>
          <w:rFonts w:eastAsia="等线"/>
          <w:kern w:val="2"/>
          <w:lang w:val="en-US" w:eastAsia="zh-CN"/>
        </w:rPr>
        <w:t xml:space="preserve">From our perspective, the above two options do not contradict with each other. The </w:t>
      </w:r>
      <w:proofErr w:type="spellStart"/>
      <w:r>
        <w:rPr>
          <w:rFonts w:eastAsia="等线"/>
          <w:kern w:val="2"/>
          <w:lang w:val="en-US" w:eastAsia="zh-CN"/>
        </w:rPr>
        <w:t>gNB</w:t>
      </w:r>
      <w:proofErr w:type="spellEnd"/>
      <w:r>
        <w:rPr>
          <w:rFonts w:eastAsia="等线"/>
          <w:kern w:val="2"/>
          <w:lang w:val="en-US" w:eastAsia="zh-CN"/>
        </w:rPr>
        <w:t xml:space="preserve"> venders can always use the declare based method even there are some general principles introduced for a specific band for SBFD operation. We suggest to adopt Option 1 and further discuss Option 2.</w:t>
      </w:r>
    </w:p>
    <w:p w:rsidR="00AF0355" w:rsidRPr="0078729A" w:rsidRDefault="00AF0355" w:rsidP="00B96E06">
      <w:pPr>
        <w:overflowPunct/>
        <w:autoSpaceDE/>
        <w:autoSpaceDN/>
        <w:adjustRightInd/>
        <w:spacing w:after="120"/>
        <w:contextualSpacing/>
        <w:jc w:val="both"/>
        <w:textAlignment w:val="auto"/>
        <w:rPr>
          <w:rFonts w:eastAsia="等线"/>
          <w:kern w:val="2"/>
          <w:lang w:val="en-US" w:eastAsia="zh-CN"/>
        </w:rPr>
      </w:pPr>
    </w:p>
    <w:p w:rsidR="002E7914" w:rsidRPr="0078729A" w:rsidRDefault="002E7914" w:rsidP="002E7914">
      <w:pPr>
        <w:overflowPunct/>
        <w:autoSpaceDE/>
        <w:autoSpaceDN/>
        <w:adjustRightInd/>
        <w:spacing w:before="100" w:beforeAutospacing="1" w:after="120"/>
        <w:contextualSpacing/>
        <w:textAlignment w:val="auto"/>
        <w:rPr>
          <w:rFonts w:eastAsia="等线"/>
          <w:kern w:val="2"/>
          <w:lang w:val="en-US" w:eastAsia="zh-CN"/>
        </w:rPr>
      </w:pPr>
    </w:p>
    <w:p w:rsidR="002E7914" w:rsidRPr="0078729A" w:rsidRDefault="002E7914" w:rsidP="00671B77">
      <w:pPr>
        <w:overflowPunct/>
        <w:autoSpaceDE/>
        <w:autoSpaceDN/>
        <w:adjustRightInd/>
        <w:spacing w:before="100" w:beforeAutospacing="1" w:after="240"/>
        <w:contextualSpacing/>
        <w:textAlignment w:val="auto"/>
        <w:rPr>
          <w:rFonts w:eastAsia="等线"/>
          <w:kern w:val="2"/>
          <w:lang w:val="en-US" w:eastAsia="zh-CN"/>
        </w:rPr>
      </w:pPr>
      <w:r w:rsidRPr="0078729A">
        <w:rPr>
          <w:rFonts w:eastAsia="等线"/>
          <w:kern w:val="2"/>
          <w:lang w:val="en-US" w:eastAsia="zh-CN"/>
        </w:rPr>
        <w:t xml:space="preserve">For SBFD configurations and </w:t>
      </w:r>
      <w:r w:rsidR="00332729">
        <w:rPr>
          <w:rFonts w:eastAsia="等线"/>
          <w:kern w:val="2"/>
          <w:lang w:val="en-US" w:eastAsia="zh-CN"/>
        </w:rPr>
        <w:t>g</w:t>
      </w:r>
      <w:r w:rsidRPr="0078729A">
        <w:rPr>
          <w:rFonts w:eastAsia="等线"/>
          <w:kern w:val="2"/>
          <w:lang w:val="en-US" w:eastAsia="zh-CN"/>
        </w:rPr>
        <w:t>uard band issues, we reached following agreements:</w:t>
      </w:r>
    </w:p>
    <w:p w:rsidR="00AF0355" w:rsidRPr="00D50661" w:rsidRDefault="00AF0355" w:rsidP="00AF0355">
      <w:pPr>
        <w:overflowPunct/>
        <w:autoSpaceDE/>
        <w:autoSpaceDN/>
        <w:adjustRightInd/>
        <w:spacing w:before="100" w:beforeAutospacing="1" w:after="100" w:afterAutospacing="1" w:line="240" w:lineRule="atLeast"/>
        <w:textAlignment w:val="auto"/>
        <w:rPr>
          <w:rFonts w:eastAsia="等线"/>
          <w:i/>
          <w:kern w:val="2"/>
          <w:sz w:val="21"/>
          <w:szCs w:val="22"/>
          <w:lang w:val="en-US" w:eastAsia="zh-CN"/>
        </w:rPr>
      </w:pPr>
      <w:r w:rsidRPr="00D50661">
        <w:rPr>
          <w:rFonts w:eastAsia="等线"/>
          <w:i/>
          <w:kern w:val="2"/>
          <w:sz w:val="21"/>
          <w:szCs w:val="22"/>
          <w:lang w:val="en-US" w:eastAsia="zh-CN"/>
        </w:rPr>
        <w:t xml:space="preserve">Issue 1-2-2: How to handle guard band and </w:t>
      </w:r>
      <w:proofErr w:type="spellStart"/>
      <w:r w:rsidRPr="00D50661">
        <w:rPr>
          <w:rFonts w:eastAsia="等线"/>
          <w:i/>
          <w:kern w:val="2"/>
          <w:sz w:val="21"/>
          <w:szCs w:val="22"/>
          <w:lang w:val="en-US" w:eastAsia="zh-CN"/>
        </w:rPr>
        <w:t>subband</w:t>
      </w:r>
      <w:proofErr w:type="spellEnd"/>
      <w:r w:rsidRPr="00D50661">
        <w:rPr>
          <w:rFonts w:eastAsia="等线"/>
          <w:i/>
          <w:kern w:val="2"/>
          <w:sz w:val="21"/>
          <w:szCs w:val="22"/>
          <w:lang w:val="en-US" w:eastAsia="zh-CN"/>
        </w:rPr>
        <w:t xml:space="preserve"> configurations in specification</w:t>
      </w:r>
    </w:p>
    <w:p w:rsidR="00AF0355" w:rsidRPr="00D50661" w:rsidRDefault="00AF0355" w:rsidP="00AF0355">
      <w:pPr>
        <w:numPr>
          <w:ilvl w:val="0"/>
          <w:numId w:val="22"/>
        </w:numPr>
        <w:overflowPunct/>
        <w:autoSpaceDE/>
        <w:autoSpaceDN/>
        <w:adjustRightInd/>
        <w:spacing w:before="100" w:beforeAutospacing="1" w:after="100" w:afterAutospacing="1" w:line="240" w:lineRule="atLeast"/>
        <w:textAlignment w:val="auto"/>
        <w:rPr>
          <w:rFonts w:eastAsia="等线"/>
          <w:i/>
          <w:kern w:val="2"/>
          <w:sz w:val="21"/>
          <w:szCs w:val="22"/>
          <w:lang w:val="en-US" w:eastAsia="zh-CN"/>
        </w:rPr>
      </w:pPr>
      <w:r w:rsidRPr="00D50661">
        <w:rPr>
          <w:rFonts w:eastAsia="等线"/>
          <w:i/>
          <w:kern w:val="2"/>
          <w:sz w:val="21"/>
          <w:szCs w:val="22"/>
          <w:lang w:val="en-US" w:eastAsia="zh-CN"/>
        </w:rPr>
        <w:t xml:space="preserve">Agreement: </w:t>
      </w:r>
    </w:p>
    <w:p w:rsidR="00AF0355" w:rsidRPr="00D50661" w:rsidRDefault="00AF0355" w:rsidP="00AF0355">
      <w:pPr>
        <w:numPr>
          <w:ilvl w:val="1"/>
          <w:numId w:val="22"/>
        </w:numPr>
        <w:overflowPunct/>
        <w:autoSpaceDE/>
        <w:autoSpaceDN/>
        <w:adjustRightInd/>
        <w:spacing w:before="100" w:beforeAutospacing="1" w:after="100" w:afterAutospacing="1" w:line="240" w:lineRule="atLeast"/>
        <w:textAlignment w:val="auto"/>
        <w:rPr>
          <w:rFonts w:eastAsia="等线"/>
          <w:i/>
          <w:kern w:val="2"/>
          <w:sz w:val="21"/>
          <w:szCs w:val="22"/>
          <w:lang w:val="en-US" w:eastAsia="zh-CN"/>
        </w:rPr>
      </w:pPr>
      <w:r w:rsidRPr="00D50661">
        <w:rPr>
          <w:rFonts w:eastAsia="等线"/>
          <w:i/>
          <w:kern w:val="2"/>
          <w:sz w:val="21"/>
          <w:szCs w:val="22"/>
          <w:lang w:val="en-US" w:eastAsia="zh-CN"/>
        </w:rPr>
        <w:lastRenderedPageBreak/>
        <w:t>Add clarification that only DUD and DU patterns are specified for the sub-band configuration.</w:t>
      </w:r>
    </w:p>
    <w:p w:rsidR="00AF0355" w:rsidRPr="00D50661" w:rsidRDefault="00AF0355" w:rsidP="00AF0355">
      <w:pPr>
        <w:numPr>
          <w:ilvl w:val="1"/>
          <w:numId w:val="22"/>
        </w:numPr>
        <w:overflowPunct/>
        <w:autoSpaceDE/>
        <w:autoSpaceDN/>
        <w:adjustRightInd/>
        <w:spacing w:before="100" w:beforeAutospacing="1" w:after="100" w:afterAutospacing="1" w:line="240" w:lineRule="atLeast"/>
        <w:textAlignment w:val="auto"/>
        <w:rPr>
          <w:rFonts w:eastAsia="等线"/>
          <w:i/>
          <w:kern w:val="2"/>
          <w:sz w:val="21"/>
          <w:szCs w:val="22"/>
          <w:lang w:val="en-US" w:eastAsia="zh-CN"/>
        </w:rPr>
      </w:pPr>
      <w:r w:rsidRPr="00D50661">
        <w:rPr>
          <w:rFonts w:eastAsia="等线"/>
          <w:i/>
          <w:kern w:val="2"/>
          <w:sz w:val="21"/>
          <w:szCs w:val="22"/>
          <w:lang w:val="en-US" w:eastAsia="zh-CN"/>
        </w:rPr>
        <w:t>FFS which channel bandwidth(s) or all channel bandwidths shall be defined for RF requirements</w:t>
      </w:r>
    </w:p>
    <w:p w:rsidR="00AF0355" w:rsidRPr="00D50661" w:rsidRDefault="00AF0355" w:rsidP="00AF0355">
      <w:pPr>
        <w:numPr>
          <w:ilvl w:val="1"/>
          <w:numId w:val="22"/>
        </w:numPr>
        <w:overflowPunct/>
        <w:autoSpaceDE/>
        <w:autoSpaceDN/>
        <w:adjustRightInd/>
        <w:spacing w:before="100" w:beforeAutospacing="1" w:after="100" w:afterAutospacing="1" w:line="240" w:lineRule="atLeast"/>
        <w:textAlignment w:val="auto"/>
        <w:rPr>
          <w:rFonts w:eastAsia="等线"/>
          <w:i/>
          <w:kern w:val="2"/>
          <w:sz w:val="21"/>
          <w:szCs w:val="22"/>
          <w:lang w:val="en-US" w:eastAsia="zh-CN"/>
        </w:rPr>
      </w:pPr>
      <w:r w:rsidRPr="00D50661">
        <w:rPr>
          <w:rFonts w:eastAsia="等线"/>
          <w:i/>
          <w:kern w:val="2"/>
          <w:sz w:val="21"/>
          <w:szCs w:val="22"/>
          <w:lang w:val="en-US" w:eastAsia="zh-CN"/>
        </w:rPr>
        <w:t xml:space="preserve">For a certain channel bandwidth which RAN4 agree to introduce RF requirements: </w:t>
      </w:r>
    </w:p>
    <w:p w:rsidR="00AF0355" w:rsidRPr="00D50661" w:rsidRDefault="00AF0355" w:rsidP="00AF0355">
      <w:pPr>
        <w:numPr>
          <w:ilvl w:val="2"/>
          <w:numId w:val="22"/>
        </w:numPr>
        <w:overflowPunct/>
        <w:autoSpaceDE/>
        <w:autoSpaceDN/>
        <w:adjustRightInd/>
        <w:spacing w:before="100" w:beforeAutospacing="1" w:after="100" w:afterAutospacing="1" w:line="240" w:lineRule="atLeast"/>
        <w:textAlignment w:val="auto"/>
        <w:rPr>
          <w:rFonts w:eastAsia="等线"/>
          <w:i/>
          <w:kern w:val="2"/>
          <w:sz w:val="21"/>
          <w:szCs w:val="22"/>
          <w:lang w:val="en-US" w:eastAsia="zh-CN"/>
        </w:rPr>
      </w:pPr>
      <w:r w:rsidRPr="00D50661">
        <w:rPr>
          <w:rFonts w:eastAsia="等线"/>
          <w:i/>
          <w:kern w:val="2"/>
          <w:sz w:val="21"/>
          <w:szCs w:val="22"/>
          <w:lang w:val="en-US" w:eastAsia="zh-CN"/>
        </w:rPr>
        <w:t xml:space="preserve">FFS RAN4 only define the UL/DL </w:t>
      </w:r>
      <w:proofErr w:type="spellStart"/>
      <w:r w:rsidRPr="00D50661">
        <w:rPr>
          <w:rFonts w:eastAsia="等线"/>
          <w:i/>
          <w:kern w:val="2"/>
          <w:sz w:val="21"/>
          <w:szCs w:val="22"/>
          <w:lang w:val="en-US" w:eastAsia="zh-CN"/>
        </w:rPr>
        <w:t>subbands</w:t>
      </w:r>
      <w:proofErr w:type="spellEnd"/>
      <w:r w:rsidRPr="00D50661">
        <w:rPr>
          <w:rFonts w:eastAsia="等线"/>
          <w:i/>
          <w:kern w:val="2"/>
          <w:sz w:val="21"/>
          <w:szCs w:val="22"/>
          <w:lang w:val="en-US" w:eastAsia="zh-CN"/>
        </w:rPr>
        <w:t xml:space="preserve"> configuration(s) for RF requirements</w:t>
      </w:r>
    </w:p>
    <w:p w:rsidR="00AF0355" w:rsidRPr="00D50661" w:rsidRDefault="00AF0355" w:rsidP="00AF0355">
      <w:pPr>
        <w:numPr>
          <w:ilvl w:val="3"/>
          <w:numId w:val="22"/>
        </w:numPr>
        <w:overflowPunct/>
        <w:autoSpaceDE/>
        <w:autoSpaceDN/>
        <w:adjustRightInd/>
        <w:spacing w:before="100" w:beforeAutospacing="1" w:after="100" w:afterAutospacing="1" w:line="240" w:lineRule="atLeast"/>
        <w:textAlignment w:val="auto"/>
        <w:rPr>
          <w:rFonts w:eastAsia="等线"/>
          <w:i/>
          <w:kern w:val="2"/>
          <w:sz w:val="21"/>
          <w:szCs w:val="22"/>
          <w:lang w:val="en-US" w:eastAsia="zh-CN"/>
        </w:rPr>
      </w:pPr>
      <w:r w:rsidRPr="00D50661">
        <w:rPr>
          <w:rFonts w:eastAsia="等线"/>
          <w:i/>
          <w:kern w:val="2"/>
          <w:sz w:val="21"/>
          <w:szCs w:val="22"/>
          <w:lang w:val="en-US" w:eastAsia="zh-CN"/>
        </w:rPr>
        <w:t xml:space="preserve">FFS which UL/DL </w:t>
      </w:r>
      <w:proofErr w:type="spellStart"/>
      <w:r w:rsidRPr="00D50661">
        <w:rPr>
          <w:rFonts w:eastAsia="等线"/>
          <w:i/>
          <w:kern w:val="2"/>
          <w:sz w:val="21"/>
          <w:szCs w:val="22"/>
          <w:lang w:val="en-US" w:eastAsia="zh-CN"/>
        </w:rPr>
        <w:t>subbands</w:t>
      </w:r>
      <w:proofErr w:type="spellEnd"/>
      <w:r w:rsidRPr="00D50661">
        <w:rPr>
          <w:rFonts w:eastAsia="等线"/>
          <w:i/>
          <w:kern w:val="2"/>
          <w:sz w:val="21"/>
          <w:szCs w:val="22"/>
          <w:lang w:val="en-US" w:eastAsia="zh-CN"/>
        </w:rPr>
        <w:t xml:space="preserve"> configuration(s) will be defined in RAN4</w:t>
      </w:r>
    </w:p>
    <w:p w:rsidR="00AF0355" w:rsidRPr="00D50661" w:rsidRDefault="00AF0355" w:rsidP="00AF0355">
      <w:pPr>
        <w:numPr>
          <w:ilvl w:val="3"/>
          <w:numId w:val="22"/>
        </w:numPr>
        <w:overflowPunct/>
        <w:autoSpaceDE/>
        <w:autoSpaceDN/>
        <w:adjustRightInd/>
        <w:spacing w:before="100" w:beforeAutospacing="1" w:after="100" w:afterAutospacing="1" w:line="240" w:lineRule="atLeast"/>
        <w:textAlignment w:val="auto"/>
        <w:rPr>
          <w:rFonts w:eastAsia="等线"/>
          <w:i/>
          <w:kern w:val="2"/>
          <w:sz w:val="21"/>
          <w:szCs w:val="22"/>
          <w:lang w:val="en-US" w:eastAsia="zh-CN"/>
        </w:rPr>
      </w:pPr>
      <w:r w:rsidRPr="00D50661">
        <w:rPr>
          <w:rFonts w:eastAsia="等线"/>
          <w:i/>
          <w:kern w:val="2"/>
          <w:sz w:val="21"/>
          <w:szCs w:val="22"/>
          <w:lang w:val="en-US" w:eastAsia="zh-CN"/>
        </w:rPr>
        <w:t>FFS Guard band size is declaration based and can be different for different BS classes</w:t>
      </w:r>
    </w:p>
    <w:p w:rsidR="00AF0355" w:rsidRPr="00D50661" w:rsidRDefault="00AF0355" w:rsidP="00AF0355">
      <w:pPr>
        <w:numPr>
          <w:ilvl w:val="3"/>
          <w:numId w:val="22"/>
        </w:numPr>
        <w:overflowPunct/>
        <w:autoSpaceDE/>
        <w:autoSpaceDN/>
        <w:adjustRightInd/>
        <w:spacing w:before="100" w:beforeAutospacing="1" w:after="100" w:afterAutospacing="1" w:line="240" w:lineRule="atLeast"/>
        <w:textAlignment w:val="auto"/>
        <w:rPr>
          <w:rFonts w:eastAsia="等线"/>
          <w:i/>
          <w:kern w:val="2"/>
          <w:sz w:val="21"/>
          <w:szCs w:val="22"/>
          <w:lang w:val="en-US" w:eastAsia="zh-CN"/>
        </w:rPr>
      </w:pPr>
      <w:r w:rsidRPr="00D50661">
        <w:rPr>
          <w:rFonts w:eastAsia="等线"/>
          <w:i/>
          <w:kern w:val="2"/>
          <w:sz w:val="21"/>
          <w:szCs w:val="22"/>
          <w:lang w:val="en-US" w:eastAsia="zh-CN"/>
        </w:rPr>
        <w:t>FFS the limitation on the maximum guard band</w:t>
      </w:r>
    </w:p>
    <w:p w:rsidR="00AF0355" w:rsidRPr="00D50661" w:rsidRDefault="00AF0355" w:rsidP="00AF0355">
      <w:pPr>
        <w:numPr>
          <w:ilvl w:val="3"/>
          <w:numId w:val="22"/>
        </w:numPr>
        <w:overflowPunct/>
        <w:autoSpaceDE/>
        <w:autoSpaceDN/>
        <w:adjustRightInd/>
        <w:spacing w:before="100" w:beforeAutospacing="1" w:after="100" w:afterAutospacing="1" w:line="240" w:lineRule="atLeast"/>
        <w:textAlignment w:val="auto"/>
        <w:rPr>
          <w:rFonts w:eastAsia="等线"/>
          <w:i/>
          <w:kern w:val="2"/>
          <w:sz w:val="21"/>
          <w:szCs w:val="22"/>
          <w:lang w:eastAsia="zh-CN"/>
        </w:rPr>
      </w:pPr>
      <w:r w:rsidRPr="00D50661">
        <w:rPr>
          <w:rFonts w:eastAsia="等线"/>
          <w:i/>
          <w:kern w:val="2"/>
          <w:sz w:val="21"/>
          <w:szCs w:val="22"/>
          <w:lang w:eastAsia="zh-CN"/>
        </w:rPr>
        <w:t xml:space="preserve">FFS possible range for UL/DL </w:t>
      </w:r>
      <w:proofErr w:type="spellStart"/>
      <w:r w:rsidRPr="00D50661">
        <w:rPr>
          <w:rFonts w:eastAsia="等线"/>
          <w:i/>
          <w:kern w:val="2"/>
          <w:sz w:val="21"/>
          <w:szCs w:val="22"/>
          <w:lang w:eastAsia="zh-CN"/>
        </w:rPr>
        <w:t>subband</w:t>
      </w:r>
      <w:proofErr w:type="spellEnd"/>
      <w:r w:rsidRPr="00D50661">
        <w:rPr>
          <w:rFonts w:eastAsia="等线"/>
          <w:i/>
          <w:kern w:val="2"/>
          <w:sz w:val="21"/>
          <w:szCs w:val="22"/>
          <w:lang w:eastAsia="zh-CN"/>
        </w:rPr>
        <w:t xml:space="preserve"> sizes</w:t>
      </w:r>
    </w:p>
    <w:p w:rsidR="00AF0355" w:rsidRPr="00D50661" w:rsidRDefault="00AF0355" w:rsidP="00AF0355">
      <w:pPr>
        <w:numPr>
          <w:ilvl w:val="2"/>
          <w:numId w:val="22"/>
        </w:numPr>
        <w:overflowPunct/>
        <w:autoSpaceDE/>
        <w:autoSpaceDN/>
        <w:adjustRightInd/>
        <w:spacing w:before="100" w:beforeAutospacing="1" w:after="100" w:afterAutospacing="1" w:line="240" w:lineRule="atLeast"/>
        <w:textAlignment w:val="auto"/>
        <w:rPr>
          <w:rFonts w:eastAsia="等线"/>
          <w:i/>
          <w:kern w:val="2"/>
          <w:sz w:val="21"/>
          <w:szCs w:val="22"/>
          <w:lang w:eastAsia="zh-CN"/>
        </w:rPr>
      </w:pPr>
      <w:r w:rsidRPr="00D50661">
        <w:rPr>
          <w:rFonts w:eastAsia="等线"/>
          <w:i/>
          <w:kern w:val="2"/>
          <w:sz w:val="21"/>
          <w:szCs w:val="22"/>
          <w:lang w:eastAsia="zh-CN"/>
        </w:rPr>
        <w:t xml:space="preserve">From RAN4 perspective, FFS restriction or no restriction to RAN1 definition for UL/DL </w:t>
      </w:r>
      <w:proofErr w:type="spellStart"/>
      <w:r w:rsidRPr="00D50661">
        <w:rPr>
          <w:rFonts w:eastAsia="等线"/>
          <w:i/>
          <w:kern w:val="2"/>
          <w:sz w:val="21"/>
          <w:szCs w:val="22"/>
          <w:lang w:eastAsia="zh-CN"/>
        </w:rPr>
        <w:t>subband</w:t>
      </w:r>
      <w:proofErr w:type="spellEnd"/>
      <w:r w:rsidRPr="00D50661">
        <w:rPr>
          <w:rFonts w:eastAsia="等线"/>
          <w:i/>
          <w:kern w:val="2"/>
          <w:sz w:val="21"/>
          <w:szCs w:val="22"/>
          <w:lang w:eastAsia="zh-CN"/>
        </w:rPr>
        <w:t xml:space="preserve"> sizes within the transmission configuration for this channel bandwidth, except: </w:t>
      </w:r>
    </w:p>
    <w:p w:rsidR="00AF0355" w:rsidRPr="00D50661" w:rsidRDefault="00AF0355" w:rsidP="00AF0355">
      <w:pPr>
        <w:numPr>
          <w:ilvl w:val="3"/>
          <w:numId w:val="22"/>
        </w:numPr>
        <w:overflowPunct/>
        <w:autoSpaceDE/>
        <w:autoSpaceDN/>
        <w:adjustRightInd/>
        <w:spacing w:before="100" w:beforeAutospacing="1" w:after="100" w:afterAutospacing="1" w:line="240" w:lineRule="atLeast"/>
        <w:textAlignment w:val="auto"/>
        <w:rPr>
          <w:rFonts w:eastAsia="等线"/>
          <w:i/>
          <w:kern w:val="2"/>
          <w:sz w:val="21"/>
          <w:szCs w:val="22"/>
          <w:lang w:eastAsia="zh-CN"/>
        </w:rPr>
      </w:pPr>
      <w:r w:rsidRPr="00D50661">
        <w:rPr>
          <w:rFonts w:eastAsia="等线"/>
          <w:i/>
          <w:kern w:val="2"/>
          <w:sz w:val="21"/>
          <w:szCs w:val="22"/>
          <w:lang w:eastAsia="zh-CN"/>
        </w:rPr>
        <w:t>1RB granularity (already introduced in RAN1)</w:t>
      </w:r>
    </w:p>
    <w:p w:rsidR="00B96E06" w:rsidRPr="00D50661" w:rsidRDefault="0061703B" w:rsidP="00D50661">
      <w:pPr>
        <w:overflowPunct/>
        <w:autoSpaceDE/>
        <w:autoSpaceDN/>
        <w:adjustRightInd/>
        <w:spacing w:after="120"/>
        <w:contextualSpacing/>
        <w:jc w:val="both"/>
        <w:textAlignment w:val="auto"/>
        <w:rPr>
          <w:rFonts w:eastAsia="等线"/>
          <w:kern w:val="2"/>
          <w:lang w:val="en-US" w:eastAsia="zh-CN"/>
        </w:rPr>
      </w:pPr>
      <w:r w:rsidRPr="00D50661">
        <w:rPr>
          <w:rFonts w:eastAsia="等线"/>
          <w:kern w:val="2"/>
          <w:sz w:val="21"/>
          <w:szCs w:val="22"/>
          <w:lang w:eastAsia="zh-CN"/>
        </w:rPr>
        <w:t xml:space="preserve">From our perspective, we tend to not restrict RAN1 definition on </w:t>
      </w:r>
      <w:proofErr w:type="spellStart"/>
      <w:r w:rsidRPr="00D50661">
        <w:rPr>
          <w:rFonts w:eastAsia="等线"/>
          <w:kern w:val="2"/>
          <w:sz w:val="21"/>
          <w:szCs w:val="22"/>
          <w:lang w:eastAsia="zh-CN"/>
        </w:rPr>
        <w:t>subband</w:t>
      </w:r>
      <w:proofErr w:type="spellEnd"/>
      <w:r w:rsidRPr="00D50661">
        <w:rPr>
          <w:rFonts w:eastAsia="等线"/>
          <w:kern w:val="2"/>
          <w:sz w:val="21"/>
          <w:szCs w:val="22"/>
          <w:lang w:eastAsia="zh-CN"/>
        </w:rPr>
        <w:t xml:space="preserve"> sizes for SBFD. RAN4 only define some typical DUD/DU configurations only for deriving RF requirements purposes.</w:t>
      </w:r>
      <w:r w:rsidR="00DF577B">
        <w:rPr>
          <w:rFonts w:eastAsia="等线"/>
          <w:kern w:val="2"/>
          <w:sz w:val="21"/>
          <w:szCs w:val="22"/>
          <w:lang w:eastAsia="zh-CN"/>
        </w:rPr>
        <w:t xml:space="preserve"> </w:t>
      </w:r>
      <w:r w:rsidR="002E7914" w:rsidRPr="00D50661">
        <w:rPr>
          <w:rFonts w:eastAsia="等线"/>
          <w:kern w:val="2"/>
          <w:lang w:val="en-US" w:eastAsia="zh-CN"/>
        </w:rPr>
        <w:t>F</w:t>
      </w:r>
      <w:r w:rsidR="002E7914" w:rsidRPr="00DF577B">
        <w:rPr>
          <w:rFonts w:eastAsia="等线"/>
          <w:kern w:val="2"/>
          <w:lang w:val="en-US" w:eastAsia="zh-CN"/>
        </w:rPr>
        <w:t xml:space="preserve">or SBFD configurations, we had some basic assumptions </w:t>
      </w:r>
      <w:r w:rsidR="00671B77" w:rsidRPr="00D50661">
        <w:rPr>
          <w:rFonts w:eastAsia="等线"/>
          <w:kern w:val="2"/>
          <w:lang w:val="en-US" w:eastAsia="zh-CN"/>
        </w:rPr>
        <w:t>during the study item phase:</w:t>
      </w:r>
    </w:p>
    <w:p w:rsidR="002E7914" w:rsidRPr="00D50661" w:rsidRDefault="002E7914" w:rsidP="002E7914">
      <w:pPr>
        <w:pStyle w:val="afff5"/>
        <w:numPr>
          <w:ilvl w:val="0"/>
          <w:numId w:val="25"/>
        </w:numPr>
        <w:overflowPunct/>
        <w:autoSpaceDE/>
        <w:autoSpaceDN/>
        <w:adjustRightInd/>
        <w:spacing w:after="120"/>
        <w:ind w:firstLineChars="0"/>
        <w:contextualSpacing/>
        <w:textAlignment w:val="auto"/>
        <w:rPr>
          <w:rFonts w:eastAsia="等线"/>
          <w:i/>
          <w:kern w:val="2"/>
          <w:lang w:val="en-US" w:eastAsia="zh-CN"/>
        </w:rPr>
      </w:pPr>
      <w:r w:rsidRPr="00D50661">
        <w:rPr>
          <w:rFonts w:eastAsia="等线"/>
          <w:i/>
          <w:kern w:val="2"/>
          <w:lang w:val="en-US" w:eastAsia="zh-CN"/>
        </w:rPr>
        <w:t>Only DUD and DU configurations are considered</w:t>
      </w:r>
    </w:p>
    <w:p w:rsidR="002E7914" w:rsidRPr="00D50661" w:rsidRDefault="002E7914" w:rsidP="002E7914">
      <w:pPr>
        <w:pStyle w:val="afff5"/>
        <w:numPr>
          <w:ilvl w:val="0"/>
          <w:numId w:val="25"/>
        </w:numPr>
        <w:overflowPunct/>
        <w:autoSpaceDE/>
        <w:autoSpaceDN/>
        <w:adjustRightInd/>
        <w:spacing w:after="120"/>
        <w:ind w:firstLineChars="0"/>
        <w:contextualSpacing/>
        <w:textAlignment w:val="auto"/>
        <w:rPr>
          <w:rFonts w:eastAsia="等线"/>
          <w:i/>
          <w:kern w:val="2"/>
          <w:lang w:val="en-US" w:eastAsia="zh-CN"/>
        </w:rPr>
      </w:pPr>
      <w:r w:rsidRPr="00D50661">
        <w:rPr>
          <w:rFonts w:eastAsia="等线"/>
          <w:i/>
          <w:kern w:val="2"/>
          <w:lang w:val="en-US" w:eastAsia="zh-CN"/>
        </w:rPr>
        <w:t>UL subband occupies 20% BS channel bandwidth</w:t>
      </w:r>
    </w:p>
    <w:p w:rsidR="002E7914" w:rsidRPr="00D50661" w:rsidRDefault="00CC6416" w:rsidP="00671B77">
      <w:pPr>
        <w:overflowPunct/>
        <w:autoSpaceDE/>
        <w:autoSpaceDN/>
        <w:adjustRightInd/>
        <w:spacing w:after="120"/>
        <w:contextualSpacing/>
        <w:jc w:val="both"/>
        <w:textAlignment w:val="auto"/>
        <w:rPr>
          <w:rFonts w:eastAsia="等线"/>
          <w:kern w:val="2"/>
          <w:lang w:val="en-US" w:eastAsia="zh-CN"/>
        </w:rPr>
      </w:pPr>
      <w:r w:rsidRPr="00D50661">
        <w:rPr>
          <w:rFonts w:eastAsia="等线"/>
          <w:kern w:val="2"/>
          <w:lang w:val="en-US" w:eastAsia="zh-CN"/>
        </w:rPr>
        <w:t xml:space="preserve">These assumptions were used in the gNB self-interference cancellation and co-existence study. At least these configurations were verified in the study item. Therefore, we still suggest </w:t>
      </w:r>
      <w:r w:rsidR="00332729" w:rsidRPr="00D50661">
        <w:rPr>
          <w:rFonts w:eastAsia="等线"/>
          <w:kern w:val="2"/>
          <w:lang w:val="en-US" w:eastAsia="zh-CN"/>
        </w:rPr>
        <w:t xml:space="preserve">to </w:t>
      </w:r>
      <w:r w:rsidRPr="00D50661">
        <w:rPr>
          <w:rFonts w:eastAsia="等线"/>
          <w:kern w:val="2"/>
          <w:lang w:val="en-US" w:eastAsia="zh-CN"/>
        </w:rPr>
        <w:t xml:space="preserve">follow these basic assumptions </w:t>
      </w:r>
      <w:r w:rsidR="00332729" w:rsidRPr="00D50661">
        <w:rPr>
          <w:rFonts w:eastAsia="等线"/>
          <w:kern w:val="2"/>
          <w:lang w:val="en-US" w:eastAsia="zh-CN"/>
        </w:rPr>
        <w:t>in</w:t>
      </w:r>
      <w:r w:rsidRPr="00D50661">
        <w:rPr>
          <w:rFonts w:eastAsia="等线"/>
          <w:kern w:val="2"/>
          <w:lang w:val="en-US" w:eastAsia="zh-CN"/>
        </w:rPr>
        <w:t xml:space="preserve"> the normative phase.</w:t>
      </w:r>
    </w:p>
    <w:p w:rsidR="00CC6416" w:rsidRPr="00D50661" w:rsidRDefault="00CC6416" w:rsidP="00D50661">
      <w:pPr>
        <w:overflowPunct/>
        <w:autoSpaceDE/>
        <w:autoSpaceDN/>
        <w:adjustRightInd/>
        <w:spacing w:after="120"/>
        <w:contextualSpacing/>
        <w:jc w:val="both"/>
        <w:textAlignment w:val="auto"/>
        <w:rPr>
          <w:rFonts w:eastAsia="等线"/>
          <w:kern w:val="2"/>
          <w:lang w:val="en-US" w:eastAsia="zh-CN"/>
        </w:rPr>
      </w:pPr>
      <w:r w:rsidRPr="00D50661">
        <w:rPr>
          <w:rFonts w:eastAsia="等线"/>
          <w:kern w:val="2"/>
          <w:lang w:val="en-US" w:eastAsia="zh-CN"/>
        </w:rPr>
        <w:t>For UL subband, the minimum regular channel bandwidth supported by UE is 5MHz. Since the maximum BS channel bandwidth is 100MHz</w:t>
      </w:r>
      <w:r w:rsidR="00332729" w:rsidRPr="00D50661">
        <w:rPr>
          <w:rFonts w:eastAsia="等线"/>
          <w:kern w:val="2"/>
          <w:lang w:val="en-US" w:eastAsia="zh-CN"/>
        </w:rPr>
        <w:t xml:space="preserve"> in FR1</w:t>
      </w:r>
      <w:r w:rsidRPr="00D50661">
        <w:rPr>
          <w:rFonts w:eastAsia="等线"/>
          <w:kern w:val="2"/>
          <w:lang w:val="en-US" w:eastAsia="zh-CN"/>
        </w:rPr>
        <w:t xml:space="preserve">, the UL occupies 20% </w:t>
      </w:r>
      <w:r w:rsidR="00332729" w:rsidRPr="00D50661">
        <w:rPr>
          <w:rFonts w:eastAsia="等线"/>
          <w:kern w:val="2"/>
          <w:lang w:val="en-US" w:eastAsia="zh-CN"/>
        </w:rPr>
        <w:t>and the maximum UL subband is</w:t>
      </w:r>
      <w:r w:rsidRPr="00D50661">
        <w:rPr>
          <w:rFonts w:eastAsia="等线"/>
          <w:kern w:val="2"/>
          <w:lang w:val="en-US" w:eastAsia="zh-CN"/>
        </w:rPr>
        <w:t xml:space="preserve"> 20MHz. </w:t>
      </w:r>
      <w:r w:rsidR="0078729A" w:rsidRPr="00D50661">
        <w:rPr>
          <w:rFonts w:eastAsia="等线"/>
          <w:kern w:val="2"/>
          <w:lang w:val="en-US" w:eastAsia="zh-CN"/>
        </w:rPr>
        <w:t>So,</w:t>
      </w:r>
      <w:r w:rsidRPr="00D50661">
        <w:rPr>
          <w:rFonts w:eastAsia="等线"/>
          <w:kern w:val="2"/>
          <w:lang w:val="en-US" w:eastAsia="zh-CN"/>
        </w:rPr>
        <w:t xml:space="preserve"> we suggest the UL subband is 5MHz, 10MHz, </w:t>
      </w:r>
      <w:r w:rsidRPr="00D50661">
        <w:rPr>
          <w:rFonts w:eastAsia="等线"/>
          <w:strike/>
          <w:kern w:val="2"/>
          <w:lang w:val="en-US" w:eastAsia="zh-CN"/>
        </w:rPr>
        <w:t>15MHz,</w:t>
      </w:r>
      <w:r w:rsidRPr="00D50661">
        <w:rPr>
          <w:rFonts w:eastAsia="等线"/>
          <w:kern w:val="2"/>
          <w:lang w:val="en-US" w:eastAsia="zh-CN"/>
        </w:rPr>
        <w:t xml:space="preserve"> 20MHz</w:t>
      </w:r>
      <w:r w:rsidR="00332729" w:rsidRPr="00D50661">
        <w:rPr>
          <w:rFonts w:eastAsia="等线"/>
          <w:kern w:val="2"/>
          <w:lang w:val="en-US" w:eastAsia="zh-CN"/>
        </w:rPr>
        <w:t>, which are aligned with the regular channel bandwidth sizes</w:t>
      </w:r>
      <w:r w:rsidRPr="00D50661">
        <w:rPr>
          <w:rFonts w:eastAsia="等线"/>
          <w:kern w:val="2"/>
          <w:lang w:val="en-US" w:eastAsia="zh-CN"/>
        </w:rPr>
        <w:t>.</w:t>
      </w:r>
    </w:p>
    <w:p w:rsidR="00CC6416" w:rsidRPr="00D50661" w:rsidRDefault="00CC6416" w:rsidP="00D50661">
      <w:pPr>
        <w:pStyle w:val="afff5"/>
        <w:numPr>
          <w:ilvl w:val="0"/>
          <w:numId w:val="26"/>
        </w:numPr>
        <w:overflowPunct/>
        <w:autoSpaceDE/>
        <w:autoSpaceDN/>
        <w:adjustRightInd/>
        <w:spacing w:after="120"/>
        <w:ind w:firstLineChars="0"/>
        <w:contextualSpacing/>
        <w:jc w:val="both"/>
        <w:textAlignment w:val="auto"/>
        <w:rPr>
          <w:rFonts w:eastAsia="等线"/>
          <w:kern w:val="2"/>
          <w:lang w:val="en-US" w:eastAsia="zh-CN"/>
        </w:rPr>
      </w:pPr>
      <w:r w:rsidRPr="00D50661">
        <w:rPr>
          <w:rFonts w:eastAsia="等线"/>
          <w:kern w:val="2"/>
          <w:lang w:val="en-US" w:eastAsia="zh-CN"/>
        </w:rPr>
        <w:t>When the UL subband is 5 MHz, the DUD and DU configurations are [10, 5, 10] and [20, 5]</w:t>
      </w:r>
    </w:p>
    <w:p w:rsidR="00CC6416" w:rsidRPr="00D50661" w:rsidRDefault="00CC6416" w:rsidP="00D50661">
      <w:pPr>
        <w:pStyle w:val="afff5"/>
        <w:numPr>
          <w:ilvl w:val="0"/>
          <w:numId w:val="26"/>
        </w:numPr>
        <w:spacing w:after="0"/>
        <w:ind w:left="714" w:firstLineChars="0" w:hanging="357"/>
        <w:jc w:val="both"/>
        <w:rPr>
          <w:rFonts w:eastAsia="等线"/>
          <w:kern w:val="2"/>
          <w:lang w:val="en-US" w:eastAsia="zh-CN"/>
        </w:rPr>
      </w:pPr>
      <w:r w:rsidRPr="00D50661">
        <w:rPr>
          <w:rFonts w:eastAsia="等线"/>
          <w:kern w:val="2"/>
          <w:lang w:val="en-US" w:eastAsia="zh-CN"/>
        </w:rPr>
        <w:t>When the UL subband is 10 MHz, the DUD and DU configurations are [20, 10, 20] and [40, 10]</w:t>
      </w:r>
    </w:p>
    <w:p w:rsidR="00CC6416" w:rsidRPr="00D50661" w:rsidRDefault="00CC6416" w:rsidP="00D50661">
      <w:pPr>
        <w:pStyle w:val="afff5"/>
        <w:numPr>
          <w:ilvl w:val="0"/>
          <w:numId w:val="26"/>
        </w:numPr>
        <w:spacing w:after="0"/>
        <w:ind w:left="714" w:firstLineChars="0" w:hanging="357"/>
        <w:jc w:val="both"/>
        <w:rPr>
          <w:rFonts w:eastAsia="等线"/>
          <w:strike/>
          <w:kern w:val="2"/>
          <w:lang w:val="en-US" w:eastAsia="zh-CN"/>
        </w:rPr>
      </w:pPr>
      <w:r w:rsidRPr="00D50661">
        <w:rPr>
          <w:rFonts w:eastAsia="等线"/>
          <w:strike/>
          <w:kern w:val="2"/>
          <w:lang w:val="en-US" w:eastAsia="zh-CN"/>
        </w:rPr>
        <w:t>When the UL subband is 15 MHz, the DUD and DU configurations are [</w:t>
      </w:r>
      <w:r w:rsidR="00EF0FD0" w:rsidRPr="00D50661">
        <w:rPr>
          <w:rFonts w:eastAsia="等线"/>
          <w:strike/>
          <w:kern w:val="2"/>
          <w:lang w:val="en-US" w:eastAsia="zh-CN"/>
        </w:rPr>
        <w:t>30</w:t>
      </w:r>
      <w:r w:rsidRPr="00D50661">
        <w:rPr>
          <w:rFonts w:eastAsia="等线"/>
          <w:strike/>
          <w:kern w:val="2"/>
          <w:lang w:val="en-US" w:eastAsia="zh-CN"/>
        </w:rPr>
        <w:t>, 1</w:t>
      </w:r>
      <w:r w:rsidR="00EF0FD0" w:rsidRPr="00D50661">
        <w:rPr>
          <w:rFonts w:eastAsia="等线"/>
          <w:strike/>
          <w:kern w:val="2"/>
          <w:lang w:val="en-US" w:eastAsia="zh-CN"/>
        </w:rPr>
        <w:t>5</w:t>
      </w:r>
      <w:r w:rsidRPr="00D50661">
        <w:rPr>
          <w:rFonts w:eastAsia="等线"/>
          <w:strike/>
          <w:kern w:val="2"/>
          <w:lang w:val="en-US" w:eastAsia="zh-CN"/>
        </w:rPr>
        <w:t xml:space="preserve">, </w:t>
      </w:r>
      <w:r w:rsidR="00EF0FD0" w:rsidRPr="00D50661">
        <w:rPr>
          <w:rFonts w:eastAsia="等线"/>
          <w:strike/>
          <w:kern w:val="2"/>
          <w:lang w:val="en-US" w:eastAsia="zh-CN"/>
        </w:rPr>
        <w:t>30</w:t>
      </w:r>
      <w:r w:rsidRPr="00D50661">
        <w:rPr>
          <w:rFonts w:eastAsia="等线"/>
          <w:strike/>
          <w:kern w:val="2"/>
          <w:lang w:val="en-US" w:eastAsia="zh-CN"/>
        </w:rPr>
        <w:t>] and [</w:t>
      </w:r>
      <w:r w:rsidR="00EF0FD0" w:rsidRPr="00D50661">
        <w:rPr>
          <w:rFonts w:eastAsia="等线"/>
          <w:strike/>
          <w:kern w:val="2"/>
          <w:lang w:val="en-US" w:eastAsia="zh-CN"/>
        </w:rPr>
        <w:t>60</w:t>
      </w:r>
      <w:r w:rsidRPr="00D50661">
        <w:rPr>
          <w:rFonts w:eastAsia="等线"/>
          <w:strike/>
          <w:kern w:val="2"/>
          <w:lang w:val="en-US" w:eastAsia="zh-CN"/>
        </w:rPr>
        <w:t>, 1</w:t>
      </w:r>
      <w:r w:rsidR="00EF0FD0" w:rsidRPr="00D50661">
        <w:rPr>
          <w:rFonts w:eastAsia="等线"/>
          <w:strike/>
          <w:kern w:val="2"/>
          <w:lang w:val="en-US" w:eastAsia="zh-CN"/>
        </w:rPr>
        <w:t>5</w:t>
      </w:r>
      <w:r w:rsidRPr="00D50661">
        <w:rPr>
          <w:rFonts w:eastAsia="等线"/>
          <w:strike/>
          <w:kern w:val="2"/>
          <w:lang w:val="en-US" w:eastAsia="zh-CN"/>
        </w:rPr>
        <w:t>]</w:t>
      </w:r>
    </w:p>
    <w:p w:rsidR="00CC6416" w:rsidRPr="00D50661" w:rsidRDefault="00CC6416" w:rsidP="00D50661">
      <w:pPr>
        <w:pStyle w:val="afff5"/>
        <w:numPr>
          <w:ilvl w:val="0"/>
          <w:numId w:val="26"/>
        </w:numPr>
        <w:ind w:firstLineChars="0"/>
        <w:jc w:val="both"/>
        <w:rPr>
          <w:rFonts w:eastAsia="等线"/>
          <w:kern w:val="2"/>
          <w:lang w:val="en-US" w:eastAsia="zh-CN"/>
        </w:rPr>
      </w:pPr>
      <w:r w:rsidRPr="00D50661">
        <w:rPr>
          <w:rFonts w:eastAsia="等线"/>
          <w:kern w:val="2"/>
          <w:lang w:val="en-US" w:eastAsia="zh-CN"/>
        </w:rPr>
        <w:t xml:space="preserve">When the UL subband is </w:t>
      </w:r>
      <w:r w:rsidR="00EF0FD0" w:rsidRPr="00D50661">
        <w:rPr>
          <w:rFonts w:eastAsia="等线"/>
          <w:kern w:val="2"/>
          <w:lang w:val="en-US" w:eastAsia="zh-CN"/>
        </w:rPr>
        <w:t>20</w:t>
      </w:r>
      <w:r w:rsidRPr="00D50661">
        <w:rPr>
          <w:rFonts w:eastAsia="等线"/>
          <w:kern w:val="2"/>
          <w:lang w:val="en-US" w:eastAsia="zh-CN"/>
        </w:rPr>
        <w:t xml:space="preserve"> MHz, the DUD and DU configurations are [</w:t>
      </w:r>
      <w:r w:rsidR="00EF0FD0" w:rsidRPr="00D50661">
        <w:rPr>
          <w:rFonts w:eastAsia="等线"/>
          <w:kern w:val="2"/>
          <w:lang w:val="en-US" w:eastAsia="zh-CN"/>
        </w:rPr>
        <w:t>40</w:t>
      </w:r>
      <w:r w:rsidRPr="00D50661">
        <w:rPr>
          <w:rFonts w:eastAsia="等线"/>
          <w:kern w:val="2"/>
          <w:lang w:val="en-US" w:eastAsia="zh-CN"/>
        </w:rPr>
        <w:t xml:space="preserve">, </w:t>
      </w:r>
      <w:r w:rsidR="00EF0FD0" w:rsidRPr="00D50661">
        <w:rPr>
          <w:rFonts w:eastAsia="等线"/>
          <w:kern w:val="2"/>
          <w:lang w:val="en-US" w:eastAsia="zh-CN"/>
        </w:rPr>
        <w:t>20</w:t>
      </w:r>
      <w:r w:rsidRPr="00D50661">
        <w:rPr>
          <w:rFonts w:eastAsia="等线"/>
          <w:kern w:val="2"/>
          <w:lang w:val="en-US" w:eastAsia="zh-CN"/>
        </w:rPr>
        <w:t xml:space="preserve">, </w:t>
      </w:r>
      <w:r w:rsidR="00EF0FD0" w:rsidRPr="00D50661">
        <w:rPr>
          <w:rFonts w:eastAsia="等线"/>
          <w:kern w:val="2"/>
          <w:lang w:val="en-US" w:eastAsia="zh-CN"/>
        </w:rPr>
        <w:t>40</w:t>
      </w:r>
      <w:r w:rsidRPr="00D50661">
        <w:rPr>
          <w:rFonts w:eastAsia="等线"/>
          <w:kern w:val="2"/>
          <w:lang w:val="en-US" w:eastAsia="zh-CN"/>
        </w:rPr>
        <w:t>] and [</w:t>
      </w:r>
      <w:r w:rsidR="00EF0FD0" w:rsidRPr="00D50661">
        <w:rPr>
          <w:rFonts w:eastAsia="等线"/>
          <w:kern w:val="2"/>
          <w:lang w:val="en-US" w:eastAsia="zh-CN"/>
        </w:rPr>
        <w:t>80</w:t>
      </w:r>
      <w:r w:rsidRPr="00D50661">
        <w:rPr>
          <w:rFonts w:eastAsia="等线"/>
          <w:kern w:val="2"/>
          <w:lang w:val="en-US" w:eastAsia="zh-CN"/>
        </w:rPr>
        <w:t xml:space="preserve">, </w:t>
      </w:r>
      <w:r w:rsidR="00EF0FD0" w:rsidRPr="00D50661">
        <w:rPr>
          <w:rFonts w:eastAsia="等线"/>
          <w:kern w:val="2"/>
          <w:lang w:val="en-US" w:eastAsia="zh-CN"/>
        </w:rPr>
        <w:t>20</w:t>
      </w:r>
      <w:r w:rsidRPr="00D50661">
        <w:rPr>
          <w:rFonts w:eastAsia="等线"/>
          <w:kern w:val="2"/>
          <w:lang w:val="en-US" w:eastAsia="zh-CN"/>
        </w:rPr>
        <w:t>]</w:t>
      </w:r>
    </w:p>
    <w:p w:rsidR="00CC6416" w:rsidRPr="00D50661" w:rsidRDefault="00EF0FD0" w:rsidP="00D50661">
      <w:pPr>
        <w:jc w:val="both"/>
        <w:rPr>
          <w:rFonts w:eastAsia="等线"/>
          <w:kern w:val="2"/>
          <w:lang w:val="en-US" w:eastAsia="zh-CN"/>
        </w:rPr>
      </w:pPr>
      <w:r w:rsidRPr="00D50661">
        <w:rPr>
          <w:rFonts w:eastAsia="等线"/>
          <w:kern w:val="2"/>
          <w:lang w:val="en-US" w:eastAsia="zh-CN"/>
        </w:rPr>
        <w:t xml:space="preserve">For the case 15MHz UL subband occupying 20% BS channel bandwidth, the channel bandwidth is 75 MHz, which is not supported by the BS in FR1. </w:t>
      </w:r>
      <w:r w:rsidR="00671B77" w:rsidRPr="00D50661">
        <w:rPr>
          <w:rFonts w:eastAsia="等线"/>
          <w:kern w:val="2"/>
          <w:lang w:val="en-US" w:eastAsia="zh-CN"/>
        </w:rPr>
        <w:t>So,</w:t>
      </w:r>
      <w:r w:rsidRPr="00D50661">
        <w:rPr>
          <w:rFonts w:eastAsia="等线"/>
          <w:kern w:val="2"/>
          <w:lang w:val="en-US" w:eastAsia="zh-CN"/>
        </w:rPr>
        <w:t xml:space="preserve"> we suggest to remove this case.</w:t>
      </w:r>
    </w:p>
    <w:p w:rsidR="00EF0FD0" w:rsidRPr="00D50661" w:rsidRDefault="00EF0FD0" w:rsidP="00D50661">
      <w:pPr>
        <w:keepNext/>
        <w:keepLines/>
        <w:overflowPunct/>
        <w:autoSpaceDE/>
        <w:autoSpaceDN/>
        <w:adjustRightInd/>
        <w:spacing w:before="60"/>
        <w:jc w:val="both"/>
        <w:textAlignment w:val="auto"/>
        <w:rPr>
          <w:rFonts w:eastAsia="等线"/>
          <w:kern w:val="2"/>
          <w:lang w:val="en-US" w:eastAsia="zh-CN"/>
        </w:rPr>
      </w:pPr>
      <w:r w:rsidRPr="00D50661">
        <w:rPr>
          <w:rFonts w:eastAsia="等线"/>
          <w:kern w:val="2"/>
          <w:lang w:val="en-US" w:eastAsia="zh-CN"/>
        </w:rPr>
        <w:t>For FR2-1, we follow the basic SBFD assumptions and the subband size can be calculated for each BS channel bandwidth. In a summary, we create a table for gNB SBFD configurations:</w:t>
      </w:r>
    </w:p>
    <w:p w:rsidR="00EF0FD0" w:rsidRPr="0078729A" w:rsidRDefault="00671B77" w:rsidP="00EF0FD0">
      <w:pPr>
        <w:keepNext/>
        <w:keepLines/>
        <w:overflowPunct/>
        <w:autoSpaceDE/>
        <w:autoSpaceDN/>
        <w:adjustRightInd/>
        <w:spacing w:before="60"/>
        <w:jc w:val="center"/>
        <w:textAlignment w:val="auto"/>
        <w:rPr>
          <w:rFonts w:eastAsia="宋体"/>
          <w:b/>
          <w:noProof/>
        </w:rPr>
      </w:pPr>
      <w:bookmarkStart w:id="3" w:name="_Hlk166334742"/>
      <w:r w:rsidRPr="0078729A">
        <w:rPr>
          <w:rFonts w:eastAsia="宋体"/>
          <w:b/>
          <w:lang w:eastAsia="zh-CN"/>
        </w:rPr>
        <w:t>T</w:t>
      </w:r>
      <w:r w:rsidRPr="0078729A">
        <w:rPr>
          <w:rFonts w:eastAsia="宋体"/>
          <w:b/>
        </w:rPr>
        <w:t>able 1. BS SBFD configurations</w:t>
      </w:r>
      <w:r w:rsidR="00EF0FD0" w:rsidRPr="0078729A">
        <w:rPr>
          <w:rFonts w:eastAsia="宋体"/>
          <w:b/>
        </w:rPr>
        <w:t xml:space="preserve"> in FR1 and FR2-1</w:t>
      </w:r>
    </w:p>
    <w:tbl>
      <w:tblPr>
        <w:tblW w:w="9626" w:type="dxa"/>
        <w:jc w:val="center"/>
        <w:tblLook w:val="04A0" w:firstRow="1" w:lastRow="0" w:firstColumn="1" w:lastColumn="0" w:noHBand="0" w:noVBand="1"/>
      </w:tblPr>
      <w:tblGrid>
        <w:gridCol w:w="1555"/>
        <w:gridCol w:w="657"/>
        <w:gridCol w:w="846"/>
        <w:gridCol w:w="847"/>
        <w:gridCol w:w="910"/>
        <w:gridCol w:w="913"/>
        <w:gridCol w:w="976"/>
        <w:gridCol w:w="1125"/>
        <w:gridCol w:w="877"/>
        <w:gridCol w:w="920"/>
      </w:tblGrid>
      <w:tr w:rsidR="00EF0FD0" w:rsidRPr="0078729A" w:rsidTr="00671B77">
        <w:trPr>
          <w:trHeight w:val="260"/>
          <w:jc w:val="center"/>
        </w:trPr>
        <w:tc>
          <w:tcPr>
            <w:tcW w:w="1555" w:type="dxa"/>
            <w:vMerge w:val="restart"/>
            <w:tcBorders>
              <w:top w:val="single" w:sz="8" w:space="0" w:color="auto"/>
              <w:left w:val="single" w:sz="4" w:space="0" w:color="auto"/>
              <w:right w:val="single" w:sz="4"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zh-CN"/>
              </w:rPr>
            </w:pPr>
            <w:bookmarkStart w:id="4" w:name="_Hlk165918900"/>
            <w:r w:rsidRPr="0078729A">
              <w:rPr>
                <w:rFonts w:eastAsia="等线"/>
                <w:bCs/>
                <w:color w:val="000000"/>
                <w:kern w:val="2"/>
                <w:lang w:val="en-US" w:eastAsia="en-GB"/>
              </w:rPr>
              <w:t>SBFD configuration</w:t>
            </w:r>
          </w:p>
        </w:tc>
        <w:tc>
          <w:tcPr>
            <w:tcW w:w="8071" w:type="dxa"/>
            <w:gridSpan w:val="9"/>
            <w:tcBorders>
              <w:top w:val="single" w:sz="4" w:space="0" w:color="auto"/>
              <w:left w:val="single" w:sz="4" w:space="0" w:color="auto"/>
              <w:bottom w:val="single" w:sz="4" w:space="0" w:color="auto"/>
              <w:right w:val="single" w:sz="8" w:space="0" w:color="000000"/>
            </w:tcBorders>
          </w:tcPr>
          <w:p w:rsidR="00EF0FD0" w:rsidRPr="0078729A" w:rsidRDefault="00EF0FD0" w:rsidP="00EF0FD0">
            <w:pPr>
              <w:overflowPunct/>
              <w:autoSpaceDE/>
              <w:autoSpaceDN/>
              <w:adjustRightInd/>
              <w:spacing w:after="0"/>
              <w:jc w:val="center"/>
              <w:textAlignment w:val="auto"/>
              <w:rPr>
                <w:rFonts w:eastAsia="等线"/>
                <w:bCs/>
                <w:i/>
                <w:iCs/>
                <w:color w:val="000000"/>
                <w:kern w:val="2"/>
                <w:lang w:val="en-US" w:eastAsia="zh-CN"/>
              </w:rPr>
            </w:pPr>
            <w:r w:rsidRPr="0078729A">
              <w:rPr>
                <w:rFonts w:eastAsia="等线"/>
                <w:bCs/>
                <w:i/>
                <w:iCs/>
                <w:color w:val="000000"/>
                <w:kern w:val="2"/>
                <w:lang w:val="en-US" w:eastAsia="zh-CN"/>
              </w:rPr>
              <w:t>BS channel bandwidth</w:t>
            </w:r>
            <w:r w:rsidRPr="0078729A">
              <w:rPr>
                <w:rFonts w:eastAsia="等线"/>
                <w:bCs/>
                <w:iCs/>
                <w:color w:val="000000"/>
                <w:kern w:val="2"/>
                <w:lang w:val="en-US" w:eastAsia="zh-CN"/>
              </w:rPr>
              <w:t xml:space="preserve"> (MHz)</w:t>
            </w:r>
          </w:p>
        </w:tc>
      </w:tr>
      <w:tr w:rsidR="00EF0FD0" w:rsidRPr="0078729A" w:rsidTr="00671B77">
        <w:trPr>
          <w:trHeight w:val="260"/>
          <w:jc w:val="center"/>
        </w:trPr>
        <w:tc>
          <w:tcPr>
            <w:tcW w:w="1555" w:type="dxa"/>
            <w:vMerge/>
            <w:tcBorders>
              <w:left w:val="single" w:sz="4" w:space="0" w:color="auto"/>
              <w:bottom w:val="single" w:sz="8" w:space="0" w:color="auto"/>
              <w:right w:val="single" w:sz="4"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zh-CN"/>
              </w:rPr>
            </w:pPr>
          </w:p>
        </w:tc>
        <w:tc>
          <w:tcPr>
            <w:tcW w:w="657"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en-GB"/>
              </w:rPr>
            </w:pPr>
            <w:r w:rsidRPr="0078729A">
              <w:rPr>
                <w:rFonts w:eastAsia="等线"/>
                <w:bCs/>
                <w:color w:val="000000"/>
                <w:kern w:val="2"/>
                <w:lang w:val="en-US" w:eastAsia="en-GB"/>
              </w:rPr>
              <w:t>25</w:t>
            </w:r>
          </w:p>
        </w:tc>
        <w:tc>
          <w:tcPr>
            <w:tcW w:w="846"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en-GB"/>
              </w:rPr>
            </w:pPr>
            <w:r w:rsidRPr="0078729A">
              <w:rPr>
                <w:rFonts w:eastAsia="等线"/>
                <w:bCs/>
                <w:color w:val="000000"/>
                <w:kern w:val="2"/>
                <w:lang w:val="en-US" w:eastAsia="en-GB"/>
              </w:rPr>
              <w:t>25</w:t>
            </w:r>
          </w:p>
        </w:tc>
        <w:tc>
          <w:tcPr>
            <w:tcW w:w="847"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en-GB"/>
              </w:rPr>
            </w:pPr>
            <w:r w:rsidRPr="0078729A">
              <w:rPr>
                <w:rFonts w:eastAsia="等线"/>
                <w:bCs/>
                <w:color w:val="000000"/>
                <w:kern w:val="2"/>
                <w:lang w:val="en-US" w:eastAsia="en-GB"/>
              </w:rPr>
              <w:t>50</w:t>
            </w:r>
          </w:p>
        </w:tc>
        <w:tc>
          <w:tcPr>
            <w:tcW w:w="910"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en-GB"/>
              </w:rPr>
            </w:pPr>
            <w:r w:rsidRPr="0078729A">
              <w:rPr>
                <w:rFonts w:eastAsia="等线"/>
                <w:bCs/>
                <w:color w:val="000000"/>
                <w:kern w:val="2"/>
                <w:lang w:val="en-US" w:eastAsia="en-GB"/>
              </w:rPr>
              <w:t>50</w:t>
            </w:r>
          </w:p>
        </w:tc>
        <w:tc>
          <w:tcPr>
            <w:tcW w:w="913" w:type="dxa"/>
            <w:tcBorders>
              <w:top w:val="nil"/>
              <w:left w:val="single" w:sz="4" w:space="0" w:color="auto"/>
              <w:bottom w:val="single" w:sz="8" w:space="0" w:color="auto"/>
              <w:right w:val="single" w:sz="8"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zh-CN"/>
              </w:rPr>
            </w:pPr>
            <w:r w:rsidRPr="0078729A">
              <w:rPr>
                <w:rFonts w:eastAsia="等线"/>
                <w:bCs/>
                <w:color w:val="000000"/>
                <w:kern w:val="2"/>
                <w:lang w:val="en-US" w:eastAsia="en-GB"/>
              </w:rPr>
              <w:t>100</w:t>
            </w:r>
          </w:p>
        </w:tc>
        <w:tc>
          <w:tcPr>
            <w:tcW w:w="976" w:type="dxa"/>
            <w:tcBorders>
              <w:top w:val="nil"/>
              <w:left w:val="nil"/>
              <w:bottom w:val="single" w:sz="8" w:space="0" w:color="auto"/>
              <w:right w:val="single" w:sz="8"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zh-CN"/>
              </w:rPr>
            </w:pPr>
            <w:r w:rsidRPr="0078729A">
              <w:rPr>
                <w:rFonts w:eastAsia="等线"/>
                <w:bCs/>
                <w:color w:val="000000"/>
                <w:kern w:val="2"/>
                <w:lang w:val="en-US" w:eastAsia="en-GB"/>
              </w:rPr>
              <w:t>100</w:t>
            </w:r>
          </w:p>
        </w:tc>
        <w:tc>
          <w:tcPr>
            <w:tcW w:w="1125"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zh-CN"/>
              </w:rPr>
            </w:pPr>
            <w:r w:rsidRPr="0078729A">
              <w:rPr>
                <w:rFonts w:eastAsia="等线"/>
                <w:bCs/>
                <w:color w:val="000000"/>
                <w:kern w:val="2"/>
                <w:lang w:val="en-US" w:eastAsia="zh-CN"/>
              </w:rPr>
              <w:t>200</w:t>
            </w:r>
          </w:p>
        </w:tc>
        <w:tc>
          <w:tcPr>
            <w:tcW w:w="877"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zh-CN"/>
              </w:rPr>
            </w:pPr>
            <w:r w:rsidRPr="0078729A">
              <w:rPr>
                <w:rFonts w:eastAsia="等线"/>
                <w:bCs/>
                <w:color w:val="000000"/>
                <w:kern w:val="2"/>
                <w:lang w:val="en-US" w:eastAsia="zh-CN"/>
              </w:rPr>
              <w:t>200</w:t>
            </w:r>
          </w:p>
        </w:tc>
        <w:tc>
          <w:tcPr>
            <w:tcW w:w="920"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zh-CN"/>
              </w:rPr>
            </w:pPr>
            <w:r w:rsidRPr="0078729A">
              <w:rPr>
                <w:rFonts w:eastAsia="等线"/>
                <w:bCs/>
                <w:color w:val="000000"/>
                <w:kern w:val="2"/>
                <w:lang w:val="en-US" w:eastAsia="zh-CN"/>
              </w:rPr>
              <w:t>…</w:t>
            </w:r>
          </w:p>
        </w:tc>
      </w:tr>
      <w:tr w:rsidR="00EF0FD0" w:rsidRPr="0078729A" w:rsidTr="00671B77">
        <w:trPr>
          <w:trHeight w:val="260"/>
          <w:jc w:val="center"/>
        </w:trPr>
        <w:tc>
          <w:tcPr>
            <w:tcW w:w="1555" w:type="dxa"/>
            <w:tcBorders>
              <w:top w:val="nil"/>
              <w:left w:val="single" w:sz="4" w:space="0" w:color="auto"/>
              <w:bottom w:val="single" w:sz="8" w:space="0" w:color="auto"/>
              <w:right w:val="single" w:sz="4"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en-GB"/>
              </w:rPr>
              <w:t>DL Subband 1</w:t>
            </w:r>
          </w:p>
        </w:tc>
        <w:tc>
          <w:tcPr>
            <w:tcW w:w="657"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20</w:t>
            </w:r>
          </w:p>
        </w:tc>
        <w:tc>
          <w:tcPr>
            <w:tcW w:w="847"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20</w:t>
            </w:r>
          </w:p>
        </w:tc>
        <w:tc>
          <w:tcPr>
            <w:tcW w:w="910"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40</w:t>
            </w:r>
          </w:p>
        </w:tc>
        <w:tc>
          <w:tcPr>
            <w:tcW w:w="913" w:type="dxa"/>
            <w:tcBorders>
              <w:top w:val="nil"/>
              <w:left w:val="single" w:sz="4" w:space="0" w:color="auto"/>
              <w:bottom w:val="single" w:sz="8" w:space="0" w:color="auto"/>
              <w:right w:val="single" w:sz="8"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en-GB"/>
              </w:rPr>
              <w:t>40</w:t>
            </w:r>
          </w:p>
        </w:tc>
        <w:tc>
          <w:tcPr>
            <w:tcW w:w="976"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80</w:t>
            </w:r>
          </w:p>
        </w:tc>
        <w:tc>
          <w:tcPr>
            <w:tcW w:w="1125"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80</w:t>
            </w:r>
          </w:p>
        </w:tc>
        <w:tc>
          <w:tcPr>
            <w:tcW w:w="877"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160</w:t>
            </w:r>
          </w:p>
        </w:tc>
        <w:tc>
          <w:tcPr>
            <w:tcW w:w="920"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w:t>
            </w:r>
          </w:p>
        </w:tc>
      </w:tr>
      <w:tr w:rsidR="00EF0FD0" w:rsidRPr="0078729A" w:rsidTr="00671B77">
        <w:trPr>
          <w:trHeight w:val="270"/>
          <w:jc w:val="center"/>
        </w:trPr>
        <w:tc>
          <w:tcPr>
            <w:tcW w:w="1555" w:type="dxa"/>
            <w:tcBorders>
              <w:top w:val="nil"/>
              <w:left w:val="single" w:sz="4" w:space="0" w:color="auto"/>
              <w:bottom w:val="single" w:sz="8" w:space="0" w:color="auto"/>
              <w:right w:val="single" w:sz="4"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en-GB"/>
              </w:rPr>
              <w:t>UL Subband</w:t>
            </w:r>
          </w:p>
        </w:tc>
        <w:tc>
          <w:tcPr>
            <w:tcW w:w="657"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5</w:t>
            </w:r>
          </w:p>
        </w:tc>
        <w:tc>
          <w:tcPr>
            <w:tcW w:w="846"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5</w:t>
            </w:r>
          </w:p>
        </w:tc>
        <w:tc>
          <w:tcPr>
            <w:tcW w:w="847"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10</w:t>
            </w:r>
          </w:p>
        </w:tc>
        <w:tc>
          <w:tcPr>
            <w:tcW w:w="910"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10</w:t>
            </w:r>
          </w:p>
        </w:tc>
        <w:tc>
          <w:tcPr>
            <w:tcW w:w="913" w:type="dxa"/>
            <w:tcBorders>
              <w:top w:val="nil"/>
              <w:left w:val="single" w:sz="4" w:space="0" w:color="auto"/>
              <w:bottom w:val="single" w:sz="8" w:space="0" w:color="auto"/>
              <w:right w:val="single" w:sz="8"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20</w:t>
            </w:r>
          </w:p>
        </w:tc>
        <w:tc>
          <w:tcPr>
            <w:tcW w:w="976"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20</w:t>
            </w:r>
          </w:p>
        </w:tc>
        <w:tc>
          <w:tcPr>
            <w:tcW w:w="1125"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40</w:t>
            </w:r>
          </w:p>
        </w:tc>
        <w:tc>
          <w:tcPr>
            <w:tcW w:w="877"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40</w:t>
            </w:r>
          </w:p>
        </w:tc>
        <w:tc>
          <w:tcPr>
            <w:tcW w:w="920"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w:t>
            </w:r>
          </w:p>
        </w:tc>
      </w:tr>
      <w:tr w:rsidR="00EF0FD0" w:rsidRPr="0078729A" w:rsidTr="00671B77">
        <w:trPr>
          <w:trHeight w:val="260"/>
          <w:jc w:val="center"/>
        </w:trPr>
        <w:tc>
          <w:tcPr>
            <w:tcW w:w="1555" w:type="dxa"/>
            <w:tcBorders>
              <w:top w:val="nil"/>
              <w:left w:val="single" w:sz="4" w:space="0" w:color="auto"/>
              <w:bottom w:val="single" w:sz="8" w:space="0" w:color="auto"/>
              <w:right w:val="single" w:sz="4"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en-GB"/>
              </w:rPr>
              <w:t>DL subband 2</w:t>
            </w:r>
          </w:p>
        </w:tc>
        <w:tc>
          <w:tcPr>
            <w:tcW w:w="657"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N/A</w:t>
            </w:r>
          </w:p>
        </w:tc>
        <w:tc>
          <w:tcPr>
            <w:tcW w:w="847"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20</w:t>
            </w:r>
          </w:p>
        </w:tc>
        <w:tc>
          <w:tcPr>
            <w:tcW w:w="910"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N/A</w:t>
            </w:r>
          </w:p>
        </w:tc>
        <w:tc>
          <w:tcPr>
            <w:tcW w:w="913" w:type="dxa"/>
            <w:tcBorders>
              <w:top w:val="nil"/>
              <w:left w:val="single" w:sz="4" w:space="0" w:color="auto"/>
              <w:bottom w:val="single" w:sz="8" w:space="0" w:color="auto"/>
              <w:right w:val="single" w:sz="8"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en-GB"/>
              </w:rPr>
              <w:t>40</w:t>
            </w:r>
          </w:p>
        </w:tc>
        <w:tc>
          <w:tcPr>
            <w:tcW w:w="976"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N/A</w:t>
            </w:r>
          </w:p>
        </w:tc>
        <w:tc>
          <w:tcPr>
            <w:tcW w:w="1125"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80</w:t>
            </w:r>
          </w:p>
        </w:tc>
        <w:tc>
          <w:tcPr>
            <w:tcW w:w="877"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N/A</w:t>
            </w:r>
          </w:p>
        </w:tc>
        <w:tc>
          <w:tcPr>
            <w:tcW w:w="920"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w:t>
            </w:r>
          </w:p>
        </w:tc>
      </w:tr>
    </w:tbl>
    <w:bookmarkEnd w:id="3"/>
    <w:bookmarkEnd w:id="4"/>
    <w:p w:rsidR="00EF0FD0" w:rsidRPr="0078729A" w:rsidRDefault="00EF0FD0" w:rsidP="00671B77">
      <w:pPr>
        <w:spacing w:before="100" w:beforeAutospacing="1"/>
        <w:jc w:val="both"/>
        <w:rPr>
          <w:rFonts w:eastAsia="等线"/>
          <w:b/>
          <w:kern w:val="2"/>
          <w:lang w:val="en-US" w:eastAsia="zh-CN"/>
        </w:rPr>
      </w:pPr>
      <w:r w:rsidRPr="0078729A">
        <w:rPr>
          <w:rFonts w:eastAsia="等线"/>
          <w:b/>
          <w:kern w:val="2"/>
          <w:lang w:val="en-US" w:eastAsia="zh-CN"/>
        </w:rPr>
        <w:t xml:space="preserve">Proposal </w:t>
      </w:r>
      <w:r w:rsidR="0061703B">
        <w:rPr>
          <w:rFonts w:eastAsia="等线"/>
          <w:b/>
          <w:kern w:val="2"/>
          <w:lang w:val="en-US" w:eastAsia="zh-CN"/>
        </w:rPr>
        <w:t>1</w:t>
      </w:r>
      <w:r w:rsidRPr="0078729A">
        <w:rPr>
          <w:rFonts w:eastAsia="等线"/>
          <w:b/>
          <w:kern w:val="2"/>
          <w:lang w:val="en-US" w:eastAsia="zh-CN"/>
        </w:rPr>
        <w:t>:</w:t>
      </w:r>
      <w:r w:rsidR="00980A9C" w:rsidRPr="0078729A">
        <w:rPr>
          <w:rFonts w:eastAsia="等线"/>
          <w:b/>
          <w:kern w:val="2"/>
          <w:lang w:val="en-US" w:eastAsia="zh-CN"/>
        </w:rPr>
        <w:t xml:space="preserve"> </w:t>
      </w:r>
      <w:r w:rsidR="00332729">
        <w:rPr>
          <w:rFonts w:eastAsia="等线"/>
          <w:b/>
          <w:kern w:val="2"/>
          <w:lang w:val="en-US" w:eastAsia="zh-CN"/>
        </w:rPr>
        <w:t xml:space="preserve">It is suggested to </w:t>
      </w:r>
      <w:r w:rsidR="00556A63">
        <w:rPr>
          <w:rFonts w:eastAsia="等线"/>
          <w:b/>
          <w:kern w:val="2"/>
          <w:lang w:val="en-US" w:eastAsia="zh-CN"/>
        </w:rPr>
        <w:t xml:space="preserve">adopt Table 1 only for deriving BS RF requirements purpose and no restriction </w:t>
      </w:r>
      <w:r w:rsidR="00556A63" w:rsidRPr="00556A63">
        <w:rPr>
          <w:rFonts w:eastAsia="等线"/>
          <w:b/>
          <w:kern w:val="2"/>
          <w:lang w:val="en-US" w:eastAsia="zh-CN"/>
        </w:rPr>
        <w:t xml:space="preserve">to RAN1 definition for UL/DL </w:t>
      </w:r>
      <w:proofErr w:type="spellStart"/>
      <w:r w:rsidR="00556A63" w:rsidRPr="00556A63">
        <w:rPr>
          <w:rFonts w:eastAsia="等线"/>
          <w:b/>
          <w:kern w:val="2"/>
          <w:lang w:val="en-US" w:eastAsia="zh-CN"/>
        </w:rPr>
        <w:t>subband</w:t>
      </w:r>
      <w:proofErr w:type="spellEnd"/>
      <w:r w:rsidR="00556A63" w:rsidRPr="00556A63">
        <w:rPr>
          <w:rFonts w:eastAsia="等线"/>
          <w:b/>
          <w:kern w:val="2"/>
          <w:lang w:val="en-US" w:eastAsia="zh-CN"/>
        </w:rPr>
        <w:t xml:space="preserve"> sizes within the transmission configuration for this channel bandwidth</w:t>
      </w:r>
      <w:r w:rsidR="00980A9C" w:rsidRPr="0078729A">
        <w:rPr>
          <w:rFonts w:eastAsia="等线"/>
          <w:b/>
          <w:kern w:val="2"/>
          <w:lang w:val="en-US" w:eastAsia="zh-CN"/>
        </w:rPr>
        <w:t>.</w:t>
      </w:r>
    </w:p>
    <w:p w:rsidR="00980A9C" w:rsidRPr="0078729A" w:rsidRDefault="00980A9C" w:rsidP="00980A9C">
      <w:pPr>
        <w:jc w:val="both"/>
        <w:rPr>
          <w:rFonts w:eastAsia="等线"/>
          <w:kern w:val="2"/>
          <w:lang w:val="en-US" w:eastAsia="zh-CN"/>
        </w:rPr>
      </w:pPr>
      <w:r w:rsidRPr="0078729A">
        <w:rPr>
          <w:rFonts w:eastAsia="等线"/>
          <w:kern w:val="2"/>
          <w:lang w:val="en-US" w:eastAsia="zh-CN"/>
        </w:rPr>
        <w:t xml:space="preserve">Another issue when we decide the SBFD configurations, the transmission bandwidth configurations for DL and UL subband can also be discussed. The one merit of </w:t>
      </w:r>
      <w:r w:rsidR="00556A63">
        <w:rPr>
          <w:rFonts w:eastAsia="等线"/>
          <w:kern w:val="2"/>
          <w:lang w:val="en-US" w:eastAsia="zh-CN"/>
        </w:rPr>
        <w:t>using Table</w:t>
      </w:r>
      <w:r w:rsidR="00DF577B">
        <w:rPr>
          <w:rFonts w:eastAsia="等线"/>
          <w:kern w:val="2"/>
          <w:lang w:val="en-US" w:eastAsia="zh-CN"/>
        </w:rPr>
        <w:t xml:space="preserve"> 1</w:t>
      </w:r>
      <w:r w:rsidRPr="0078729A">
        <w:rPr>
          <w:rFonts w:eastAsia="等线"/>
          <w:kern w:val="2"/>
          <w:lang w:val="en-US" w:eastAsia="zh-CN"/>
        </w:rPr>
        <w:t xml:space="preserve"> is that the sizes of DL and UL subband are regular channel bandwidth. </w:t>
      </w:r>
      <w:bookmarkStart w:id="5" w:name="_Hlk166335408"/>
      <w:r w:rsidRPr="0078729A">
        <w:rPr>
          <w:rFonts w:eastAsia="等线"/>
          <w:kern w:val="2"/>
          <w:lang w:val="en-US" w:eastAsia="zh-CN"/>
        </w:rPr>
        <w:t xml:space="preserve">The </w:t>
      </w:r>
      <w:r w:rsidR="0061703B">
        <w:rPr>
          <w:rFonts w:eastAsia="等线"/>
          <w:kern w:val="2"/>
          <w:lang w:val="en-US" w:eastAsia="zh-CN"/>
        </w:rPr>
        <w:t xml:space="preserve">typical </w:t>
      </w:r>
      <w:r w:rsidR="009638D3" w:rsidRPr="0078729A">
        <w:rPr>
          <w:rFonts w:eastAsia="等线"/>
          <w:kern w:val="2"/>
          <w:lang w:eastAsia="zh-CN"/>
        </w:rPr>
        <w:t>N</w:t>
      </w:r>
      <w:r w:rsidR="009638D3" w:rsidRPr="0078729A">
        <w:rPr>
          <w:rFonts w:eastAsia="等线"/>
          <w:kern w:val="2"/>
          <w:vertAlign w:val="subscript"/>
          <w:lang w:eastAsia="zh-CN"/>
        </w:rPr>
        <w:t>RB</w:t>
      </w:r>
      <w:r w:rsidR="009638D3" w:rsidRPr="0078729A">
        <w:rPr>
          <w:rFonts w:eastAsia="等线"/>
          <w:kern w:val="2"/>
          <w:lang w:eastAsia="zh-CN"/>
        </w:rPr>
        <w:t xml:space="preserve"> configuration for subbands can still follow the transmission bandwidth configuration in TS 38.104.</w:t>
      </w:r>
      <w:bookmarkEnd w:id="5"/>
    </w:p>
    <w:p w:rsidR="00980A9C" w:rsidRPr="0078729A" w:rsidRDefault="00980A9C" w:rsidP="00980A9C">
      <w:pPr>
        <w:keepNext/>
        <w:keepLines/>
        <w:overflowPunct/>
        <w:autoSpaceDE/>
        <w:autoSpaceDN/>
        <w:adjustRightInd/>
        <w:spacing w:before="60"/>
        <w:jc w:val="center"/>
        <w:textAlignment w:val="auto"/>
        <w:rPr>
          <w:rFonts w:eastAsia="Yu Mincho"/>
          <w:b/>
        </w:rPr>
      </w:pPr>
      <w:bookmarkStart w:id="6" w:name="_Hlk165918922"/>
      <w:r w:rsidRPr="0078729A">
        <w:rPr>
          <w:rFonts w:eastAsia="Yu Mincho"/>
          <w:b/>
        </w:rPr>
        <w:lastRenderedPageBreak/>
        <w:t xml:space="preserve">Table </w:t>
      </w:r>
      <w:r w:rsidR="00F04EC3">
        <w:rPr>
          <w:rFonts w:eastAsia="Yu Mincho"/>
          <w:b/>
        </w:rPr>
        <w:t>2</w:t>
      </w:r>
      <w:r w:rsidRPr="0078729A">
        <w:rPr>
          <w:rFonts w:eastAsia="Yu Mincho"/>
          <w:b/>
        </w:rPr>
        <w:t xml:space="preserve">: </w:t>
      </w:r>
      <w:r w:rsidRPr="0078729A">
        <w:rPr>
          <w:rFonts w:eastAsia="Yu Mincho"/>
          <w:b/>
          <w:i/>
        </w:rPr>
        <w:t>Transmission bandwidth configuration</w:t>
      </w:r>
      <w:r w:rsidRPr="0078729A">
        <w:rPr>
          <w:rFonts w:eastAsia="Yu Mincho"/>
          <w:b/>
        </w:rPr>
        <w:t xml:space="preserve"> </w:t>
      </w:r>
      <w:bookmarkStart w:id="7" w:name="_Hlk166335304"/>
      <w:r w:rsidRPr="0078729A">
        <w:rPr>
          <w:rFonts w:eastAsia="Yu Mincho"/>
          <w:b/>
        </w:rPr>
        <w:t>N</w:t>
      </w:r>
      <w:r w:rsidRPr="0078729A">
        <w:rPr>
          <w:rFonts w:eastAsia="Yu Mincho"/>
          <w:b/>
          <w:vertAlign w:val="subscript"/>
        </w:rPr>
        <w:t>RB</w:t>
      </w:r>
      <w:bookmarkEnd w:id="7"/>
      <w:r w:rsidRPr="0078729A">
        <w:rPr>
          <w:rFonts w:eastAsia="Yu Mincho"/>
          <w:b/>
        </w:rPr>
        <w:t xml:space="preserve"> for FR1</w:t>
      </w:r>
    </w:p>
    <w:tbl>
      <w:tblPr>
        <w:tblStyle w:val="TableGrid10"/>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980A9C" w:rsidRPr="0078729A" w:rsidTr="00AF0355">
        <w:trPr>
          <w:cantSplit/>
          <w:jc w:val="center"/>
        </w:trPr>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SCS (kHz)</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3</w:t>
            </w:r>
          </w:p>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MHz</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5</w:t>
            </w:r>
          </w:p>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MHz</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10</w:t>
            </w:r>
          </w:p>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MHz</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15</w:t>
            </w:r>
          </w:p>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MHz</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20 MHz</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25 MHz</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30</w:t>
            </w:r>
          </w:p>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MHz</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35</w:t>
            </w:r>
          </w:p>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MHz</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40 MHz</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45 MHz</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50 MHz</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60 MHz</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70</w:t>
            </w:r>
          </w:p>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MHz</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80 MHz</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90</w:t>
            </w:r>
          </w:p>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MHz</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100 MHz</w:t>
            </w:r>
          </w:p>
        </w:tc>
      </w:tr>
      <w:tr w:rsidR="00980A9C" w:rsidRPr="0078729A" w:rsidTr="00AF0355">
        <w:trPr>
          <w:cantSplit/>
          <w:jc w:val="center"/>
        </w:trPr>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r>
      <w:tr w:rsidR="00980A9C" w:rsidRPr="0078729A" w:rsidTr="00AF0355">
        <w:trPr>
          <w:cantSplit/>
          <w:jc w:val="center"/>
        </w:trPr>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15</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15</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25</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52</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79</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106</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133</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等线"/>
                <w:kern w:val="2"/>
                <w:lang w:val="en-US"/>
              </w:rPr>
              <w:t>160</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等线"/>
                <w:kern w:val="2"/>
                <w:lang w:val="en-US"/>
              </w:rPr>
              <w:t>188</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216</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等线"/>
                <w:color w:val="000000"/>
                <w:kern w:val="24"/>
                <w:lang w:val="en-US"/>
              </w:rPr>
              <w:t>242</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270</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N/A</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N/A</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N/A</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N/A</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N/A</w:t>
            </w:r>
          </w:p>
        </w:tc>
      </w:tr>
      <w:tr w:rsidR="00980A9C" w:rsidRPr="0078729A" w:rsidTr="00AF0355">
        <w:trPr>
          <w:cantSplit/>
          <w:jc w:val="center"/>
        </w:trPr>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30</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N/A</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11</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24</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38</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51</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65</w:t>
            </w:r>
          </w:p>
        </w:tc>
        <w:tc>
          <w:tcPr>
            <w:tcW w:w="687" w:type="dxa"/>
          </w:tcPr>
          <w:p w:rsidR="00980A9C" w:rsidRPr="0078729A" w:rsidRDefault="00980A9C" w:rsidP="00AF0355">
            <w:pPr>
              <w:keepNext/>
              <w:overflowPunct/>
              <w:autoSpaceDE/>
              <w:autoSpaceDN/>
              <w:adjustRightInd/>
              <w:spacing w:after="120"/>
              <w:jc w:val="center"/>
              <w:textAlignment w:val="auto"/>
              <w:rPr>
                <w:rFonts w:eastAsia="等线"/>
                <w:kern w:val="2"/>
                <w:lang w:val="en-US"/>
              </w:rPr>
            </w:pPr>
            <w:r w:rsidRPr="0078729A">
              <w:rPr>
                <w:rFonts w:eastAsia="等线"/>
                <w:kern w:val="2"/>
                <w:lang w:val="en-US"/>
              </w:rPr>
              <w:t>78</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等线"/>
                <w:kern w:val="2"/>
                <w:lang w:val="en-US"/>
              </w:rPr>
              <w:t>92</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106</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等线"/>
                <w:kern w:val="2"/>
                <w:lang w:val="en-US"/>
              </w:rPr>
              <w:t>119</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133</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162</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等线"/>
                <w:kern w:val="2"/>
                <w:lang w:val="en-US"/>
              </w:rPr>
              <w:t>189</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217</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等线"/>
                <w:kern w:val="2"/>
                <w:lang w:val="en-US"/>
              </w:rPr>
              <w:t>245</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273</w:t>
            </w:r>
          </w:p>
        </w:tc>
      </w:tr>
      <w:tr w:rsidR="00980A9C" w:rsidRPr="0078729A" w:rsidTr="00AF0355">
        <w:trPr>
          <w:cantSplit/>
          <w:jc w:val="center"/>
        </w:trPr>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60</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N/A</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N/A</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11</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18</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24</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31</w:t>
            </w:r>
          </w:p>
        </w:tc>
        <w:tc>
          <w:tcPr>
            <w:tcW w:w="687" w:type="dxa"/>
          </w:tcPr>
          <w:p w:rsidR="00980A9C" w:rsidRPr="0078729A" w:rsidRDefault="00980A9C" w:rsidP="00AF0355">
            <w:pPr>
              <w:keepNext/>
              <w:overflowPunct/>
              <w:autoSpaceDE/>
              <w:autoSpaceDN/>
              <w:adjustRightInd/>
              <w:spacing w:after="120"/>
              <w:jc w:val="center"/>
              <w:textAlignment w:val="auto"/>
              <w:rPr>
                <w:rFonts w:eastAsia="等线"/>
                <w:kern w:val="2"/>
                <w:lang w:val="en-US"/>
              </w:rPr>
            </w:pPr>
            <w:r w:rsidRPr="0078729A">
              <w:rPr>
                <w:rFonts w:eastAsia="等线"/>
                <w:kern w:val="2"/>
                <w:lang w:val="en-US"/>
              </w:rPr>
              <w:t>38</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等线"/>
                <w:kern w:val="2"/>
                <w:lang w:val="en-US"/>
              </w:rPr>
              <w:t>44</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51</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等线"/>
                <w:kern w:val="2"/>
                <w:lang w:val="en-US"/>
              </w:rPr>
              <w:t>58</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65</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79</w:t>
            </w:r>
          </w:p>
        </w:tc>
        <w:tc>
          <w:tcPr>
            <w:tcW w:w="687" w:type="dxa"/>
          </w:tcPr>
          <w:p w:rsidR="00980A9C" w:rsidRPr="0078729A" w:rsidRDefault="00980A9C" w:rsidP="00AF0355">
            <w:pPr>
              <w:keepNext/>
              <w:overflowPunct/>
              <w:autoSpaceDE/>
              <w:autoSpaceDN/>
              <w:adjustRightInd/>
              <w:spacing w:after="120"/>
              <w:jc w:val="center"/>
              <w:textAlignment w:val="auto"/>
              <w:rPr>
                <w:rFonts w:eastAsia="等线"/>
                <w:kern w:val="2"/>
                <w:lang w:val="en-US"/>
              </w:rPr>
            </w:pPr>
            <w:r w:rsidRPr="0078729A">
              <w:rPr>
                <w:rFonts w:eastAsia="等线"/>
                <w:kern w:val="2"/>
                <w:lang w:val="en-US"/>
              </w:rPr>
              <w:t>93</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107</w:t>
            </w:r>
          </w:p>
        </w:tc>
        <w:tc>
          <w:tcPr>
            <w:tcW w:w="687" w:type="dxa"/>
          </w:tcPr>
          <w:p w:rsidR="00980A9C" w:rsidRPr="0078729A" w:rsidRDefault="00980A9C" w:rsidP="00AF0355">
            <w:pPr>
              <w:keepNext/>
              <w:overflowPunct/>
              <w:autoSpaceDE/>
              <w:autoSpaceDN/>
              <w:adjustRightInd/>
              <w:spacing w:after="120"/>
              <w:jc w:val="center"/>
              <w:textAlignment w:val="auto"/>
              <w:rPr>
                <w:rFonts w:eastAsia="等线"/>
                <w:kern w:val="2"/>
                <w:lang w:val="en-US"/>
              </w:rPr>
            </w:pPr>
            <w:r w:rsidRPr="0078729A">
              <w:rPr>
                <w:rFonts w:eastAsia="等线"/>
                <w:kern w:val="2"/>
                <w:lang w:val="en-US"/>
              </w:rPr>
              <w:t>121</w:t>
            </w:r>
          </w:p>
        </w:tc>
        <w:tc>
          <w:tcPr>
            <w:tcW w:w="687" w:type="dxa"/>
          </w:tcPr>
          <w:p w:rsidR="00980A9C" w:rsidRPr="0078729A" w:rsidRDefault="00980A9C" w:rsidP="00AF0355">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135</w:t>
            </w:r>
          </w:p>
        </w:tc>
      </w:tr>
    </w:tbl>
    <w:bookmarkEnd w:id="6"/>
    <w:p w:rsidR="00980A9C" w:rsidRPr="0078729A" w:rsidRDefault="009638D3" w:rsidP="00671B77">
      <w:pPr>
        <w:spacing w:before="100" w:beforeAutospacing="1"/>
        <w:jc w:val="both"/>
        <w:rPr>
          <w:rFonts w:eastAsia="等线"/>
          <w:b/>
          <w:kern w:val="2"/>
          <w:lang w:eastAsia="zh-CN"/>
        </w:rPr>
      </w:pPr>
      <w:r w:rsidRPr="0078729A">
        <w:rPr>
          <w:rFonts w:eastAsia="等线"/>
          <w:b/>
          <w:kern w:val="2"/>
          <w:lang w:val="en-US" w:eastAsia="zh-CN"/>
        </w:rPr>
        <w:t xml:space="preserve">Proposal </w:t>
      </w:r>
      <w:r w:rsidR="0061703B">
        <w:rPr>
          <w:rFonts w:eastAsia="等线"/>
          <w:b/>
          <w:kern w:val="2"/>
          <w:lang w:val="en-US" w:eastAsia="zh-CN"/>
        </w:rPr>
        <w:t>2</w:t>
      </w:r>
      <w:r w:rsidRPr="0078729A">
        <w:rPr>
          <w:rFonts w:eastAsia="等线"/>
          <w:b/>
          <w:kern w:val="2"/>
          <w:lang w:val="en-US" w:eastAsia="zh-CN"/>
        </w:rPr>
        <w:t xml:space="preserve">: The </w:t>
      </w:r>
      <w:r w:rsidR="0061703B">
        <w:rPr>
          <w:rFonts w:eastAsia="等线"/>
          <w:b/>
          <w:kern w:val="2"/>
          <w:lang w:val="en-US" w:eastAsia="zh-CN"/>
        </w:rPr>
        <w:t xml:space="preserve">typical </w:t>
      </w:r>
      <w:r w:rsidRPr="0078729A">
        <w:rPr>
          <w:rFonts w:eastAsia="等线"/>
          <w:b/>
          <w:kern w:val="2"/>
          <w:lang w:eastAsia="zh-CN"/>
        </w:rPr>
        <w:t>N</w:t>
      </w:r>
      <w:r w:rsidRPr="0078729A">
        <w:rPr>
          <w:rFonts w:eastAsia="等线"/>
          <w:b/>
          <w:kern w:val="2"/>
          <w:vertAlign w:val="subscript"/>
          <w:lang w:eastAsia="zh-CN"/>
        </w:rPr>
        <w:t>RB</w:t>
      </w:r>
      <w:r w:rsidRPr="0078729A">
        <w:rPr>
          <w:rFonts w:eastAsia="等线"/>
          <w:b/>
          <w:kern w:val="2"/>
          <w:lang w:eastAsia="zh-CN"/>
        </w:rPr>
        <w:t xml:space="preserve"> configuration for DL or UL subbands can still follow the transmission bandwidth configuration in TS 38.104.</w:t>
      </w:r>
    </w:p>
    <w:p w:rsidR="00F04EC3" w:rsidRDefault="009638D3" w:rsidP="00980A9C">
      <w:pPr>
        <w:jc w:val="both"/>
        <w:rPr>
          <w:rFonts w:eastAsia="等线"/>
          <w:kern w:val="2"/>
          <w:lang w:val="en-US" w:eastAsia="zh-CN"/>
        </w:rPr>
      </w:pPr>
      <w:r w:rsidRPr="0078729A">
        <w:rPr>
          <w:rFonts w:eastAsia="等线"/>
          <w:kern w:val="2"/>
          <w:lang w:val="en-US" w:eastAsia="zh-CN"/>
        </w:rPr>
        <w:t xml:space="preserve">Another tricky issue for SBFD configuration is that whether or not to specify guard band. In the study phase, most companies gave their GB assumptions in the self-interference analysis table, that is 5RB for 100MHz BS channel bandwidths in FR1. Guard band can be seen as frequency isolation technique for self-interference cancellation </w:t>
      </w:r>
      <w:r w:rsidR="00E8008F" w:rsidRPr="0078729A">
        <w:rPr>
          <w:rFonts w:eastAsia="等线"/>
          <w:kern w:val="2"/>
          <w:lang w:val="en-US" w:eastAsia="zh-CN"/>
        </w:rPr>
        <w:t>technique, which is related to gNB implementations.</w:t>
      </w:r>
      <w:r w:rsidRPr="0078729A">
        <w:rPr>
          <w:rFonts w:eastAsia="等线"/>
          <w:kern w:val="2"/>
          <w:lang w:val="en-US" w:eastAsia="zh-CN"/>
        </w:rPr>
        <w:t xml:space="preserve"> </w:t>
      </w:r>
      <w:r w:rsidR="00E8008F" w:rsidRPr="0078729A">
        <w:rPr>
          <w:rFonts w:eastAsia="等线"/>
          <w:kern w:val="2"/>
          <w:lang w:val="en-US" w:eastAsia="zh-CN"/>
        </w:rPr>
        <w:t>With less GB, it put</w:t>
      </w:r>
      <w:r w:rsidR="00F42FC3">
        <w:rPr>
          <w:rFonts w:eastAsia="等线"/>
          <w:kern w:val="2"/>
          <w:lang w:val="en-US" w:eastAsia="zh-CN"/>
        </w:rPr>
        <w:t>s</w:t>
      </w:r>
      <w:r w:rsidR="00E8008F" w:rsidRPr="0078729A">
        <w:rPr>
          <w:rFonts w:eastAsia="等线"/>
          <w:kern w:val="2"/>
          <w:lang w:val="en-US" w:eastAsia="zh-CN"/>
        </w:rPr>
        <w:t xml:space="preserve"> more stringent performance requirement on other isolation </w:t>
      </w:r>
      <w:r w:rsidR="00B42445" w:rsidRPr="0078729A">
        <w:rPr>
          <w:rFonts w:eastAsia="等线"/>
          <w:kern w:val="2"/>
          <w:lang w:val="en-US" w:eastAsia="zh-CN"/>
        </w:rPr>
        <w:t>techniques</w:t>
      </w:r>
      <w:r w:rsidR="00E8008F" w:rsidRPr="0078729A">
        <w:rPr>
          <w:rFonts w:eastAsia="等线"/>
          <w:kern w:val="2"/>
          <w:lang w:val="en-US" w:eastAsia="zh-CN"/>
        </w:rPr>
        <w:t xml:space="preserve"> in order to achieve the required RSIC. </w:t>
      </w:r>
      <w:r w:rsidR="00B42445" w:rsidRPr="0078729A">
        <w:rPr>
          <w:rFonts w:eastAsia="等线"/>
          <w:kern w:val="2"/>
          <w:lang w:val="en-US" w:eastAsia="zh-CN"/>
        </w:rPr>
        <w:t xml:space="preserve">Especially for FR1 WA BS, the required RSIC </w:t>
      </w:r>
      <w:proofErr w:type="spellStart"/>
      <w:r w:rsidR="00B42445" w:rsidRPr="0078729A">
        <w:rPr>
          <w:rFonts w:eastAsia="等线"/>
          <w:kern w:val="2"/>
          <w:lang w:val="en-US" w:eastAsia="zh-CN"/>
        </w:rPr>
        <w:t>can not</w:t>
      </w:r>
      <w:proofErr w:type="spellEnd"/>
      <w:r w:rsidR="00B42445" w:rsidRPr="0078729A">
        <w:rPr>
          <w:rFonts w:eastAsia="等线"/>
          <w:kern w:val="2"/>
          <w:lang w:val="en-US" w:eastAsia="zh-CN"/>
        </w:rPr>
        <w:t xml:space="preserve"> be achieved by many gNB vendors, we think reserving some GB can reduce the effort to control the self-interference. </w:t>
      </w:r>
    </w:p>
    <w:p w:rsidR="00B42445" w:rsidRDefault="00F04EC3" w:rsidP="00980A9C">
      <w:pPr>
        <w:jc w:val="both"/>
        <w:rPr>
          <w:rFonts w:eastAsia="等线"/>
          <w:kern w:val="2"/>
          <w:lang w:val="en-US" w:eastAsia="zh-CN"/>
        </w:rPr>
      </w:pPr>
      <w:r>
        <w:rPr>
          <w:rFonts w:eastAsia="等线"/>
          <w:kern w:val="2"/>
          <w:lang w:val="en-US" w:eastAsia="zh-CN"/>
        </w:rPr>
        <w:t xml:space="preserve">As discussed in the last meeting, if the self-interference level can be controlled well, some </w:t>
      </w:r>
      <w:proofErr w:type="spellStart"/>
      <w:r>
        <w:rPr>
          <w:rFonts w:eastAsia="等线"/>
          <w:kern w:val="2"/>
          <w:lang w:val="en-US" w:eastAsia="zh-CN"/>
        </w:rPr>
        <w:t>gNB</w:t>
      </w:r>
      <w:proofErr w:type="spellEnd"/>
      <w:r>
        <w:rPr>
          <w:rFonts w:eastAsia="等线"/>
          <w:kern w:val="2"/>
          <w:lang w:val="en-US" w:eastAsia="zh-CN"/>
        </w:rPr>
        <w:t xml:space="preserve"> vendor can use 0 </w:t>
      </w:r>
      <w:r>
        <w:rPr>
          <w:rFonts w:eastAsia="等线" w:hint="eastAsia"/>
          <w:kern w:val="2"/>
          <w:lang w:val="en-US" w:eastAsia="zh-CN"/>
        </w:rPr>
        <w:t>GB</w:t>
      </w:r>
      <w:r>
        <w:rPr>
          <w:rFonts w:eastAsia="等线"/>
          <w:kern w:val="2"/>
          <w:lang w:val="en-US" w:eastAsia="zh-CN"/>
        </w:rPr>
        <w:t xml:space="preserve">. However, not all </w:t>
      </w:r>
      <w:proofErr w:type="spellStart"/>
      <w:r>
        <w:rPr>
          <w:rFonts w:eastAsia="等线"/>
          <w:kern w:val="2"/>
          <w:lang w:val="en-US" w:eastAsia="zh-CN"/>
        </w:rPr>
        <w:t>gNB</w:t>
      </w:r>
      <w:proofErr w:type="spellEnd"/>
      <w:r>
        <w:rPr>
          <w:rFonts w:eastAsia="等线"/>
          <w:kern w:val="2"/>
          <w:lang w:val="en-US" w:eastAsia="zh-CN"/>
        </w:rPr>
        <w:t xml:space="preserve"> vendors can achieve 0</w:t>
      </w:r>
      <w:r w:rsidR="00DF577B">
        <w:rPr>
          <w:rFonts w:eastAsia="等线"/>
          <w:kern w:val="2"/>
          <w:lang w:val="en-US" w:eastAsia="zh-CN"/>
        </w:rPr>
        <w:t xml:space="preserve"> </w:t>
      </w:r>
      <w:r>
        <w:rPr>
          <w:rFonts w:eastAsia="等线"/>
          <w:kern w:val="2"/>
          <w:lang w:val="en-US" w:eastAsia="zh-CN"/>
        </w:rPr>
        <w:t xml:space="preserve">GB especially for FR1-WA BS. </w:t>
      </w:r>
      <w:r w:rsidR="00E8008F" w:rsidRPr="0078729A">
        <w:rPr>
          <w:rFonts w:eastAsia="等线"/>
          <w:kern w:val="2"/>
          <w:lang w:val="en-US" w:eastAsia="zh-CN"/>
        </w:rPr>
        <w:t xml:space="preserve">If </w:t>
      </w:r>
      <w:r>
        <w:rPr>
          <w:rFonts w:eastAsia="等线"/>
          <w:kern w:val="2"/>
          <w:lang w:val="en-US" w:eastAsia="zh-CN"/>
        </w:rPr>
        <w:t xml:space="preserve">DL/UL </w:t>
      </w:r>
      <w:proofErr w:type="spellStart"/>
      <w:r>
        <w:rPr>
          <w:rFonts w:eastAsia="等线"/>
          <w:kern w:val="2"/>
          <w:lang w:val="en-US" w:eastAsia="zh-CN"/>
        </w:rPr>
        <w:t>subband</w:t>
      </w:r>
      <w:proofErr w:type="spellEnd"/>
      <w:r>
        <w:rPr>
          <w:rFonts w:eastAsia="等线"/>
          <w:kern w:val="2"/>
          <w:lang w:val="en-US" w:eastAsia="zh-CN"/>
        </w:rPr>
        <w:t xml:space="preserve"> sizes</w:t>
      </w:r>
      <w:r w:rsidRPr="0078729A">
        <w:rPr>
          <w:rFonts w:eastAsia="等线"/>
          <w:kern w:val="2"/>
          <w:lang w:val="en-US" w:eastAsia="zh-CN"/>
        </w:rPr>
        <w:t xml:space="preserve"> </w:t>
      </w:r>
      <w:r w:rsidR="00E8008F" w:rsidRPr="0078729A">
        <w:rPr>
          <w:rFonts w:eastAsia="等线"/>
          <w:kern w:val="2"/>
          <w:lang w:val="en-US" w:eastAsia="zh-CN"/>
        </w:rPr>
        <w:t xml:space="preserve">go with the </w:t>
      </w:r>
      <w:r>
        <w:rPr>
          <w:rFonts w:eastAsia="等线"/>
          <w:kern w:val="2"/>
          <w:lang w:val="en-US" w:eastAsia="zh-CN"/>
        </w:rPr>
        <w:t>Table 2</w:t>
      </w:r>
      <w:r w:rsidR="00E8008F" w:rsidRPr="0078729A">
        <w:rPr>
          <w:rFonts w:eastAsia="等线"/>
          <w:kern w:val="2"/>
          <w:lang w:val="en-US" w:eastAsia="zh-CN"/>
        </w:rPr>
        <w:t>, the guard band is implied since the transmission configuration N</w:t>
      </w:r>
      <w:r w:rsidR="00E8008F" w:rsidRPr="00D50661">
        <w:rPr>
          <w:rFonts w:eastAsia="等线"/>
          <w:kern w:val="2"/>
          <w:vertAlign w:val="subscript"/>
          <w:lang w:val="en-US" w:eastAsia="zh-CN"/>
        </w:rPr>
        <w:t>RB</w:t>
      </w:r>
      <w:r w:rsidR="00E8008F" w:rsidRPr="0078729A">
        <w:rPr>
          <w:rFonts w:eastAsia="等线"/>
          <w:kern w:val="2"/>
          <w:lang w:val="en-US" w:eastAsia="zh-CN"/>
        </w:rPr>
        <w:t xml:space="preserve"> and the minimum GB </w:t>
      </w:r>
      <w:r w:rsidR="00B42445" w:rsidRPr="0078729A">
        <w:rPr>
          <w:rFonts w:eastAsia="等线"/>
          <w:kern w:val="2"/>
          <w:lang w:val="en-US" w:eastAsia="zh-CN"/>
        </w:rPr>
        <w:t>are two linked requirements.</w:t>
      </w:r>
      <w:r w:rsidR="00D50661">
        <w:rPr>
          <w:rFonts w:eastAsia="等线"/>
          <w:kern w:val="2"/>
          <w:lang w:val="en-US" w:eastAsia="zh-CN"/>
        </w:rPr>
        <w:t xml:space="preserve"> We suggest that the maximum guard band between DL and UL </w:t>
      </w:r>
      <w:proofErr w:type="spellStart"/>
      <w:r w:rsidR="00D50661">
        <w:rPr>
          <w:rFonts w:eastAsia="等线"/>
          <w:kern w:val="2"/>
          <w:lang w:val="en-US" w:eastAsia="zh-CN"/>
        </w:rPr>
        <w:t>subband</w:t>
      </w:r>
      <w:proofErr w:type="spellEnd"/>
      <w:r w:rsidR="00D50661">
        <w:rPr>
          <w:rFonts w:eastAsia="等线"/>
          <w:kern w:val="2"/>
          <w:lang w:val="en-US" w:eastAsia="zh-CN"/>
        </w:rPr>
        <w:t xml:space="preserve"> can follow Option 3.</w:t>
      </w:r>
      <w:bookmarkStart w:id="8" w:name="_GoBack"/>
      <w:bookmarkEnd w:id="8"/>
    </w:p>
    <w:p w:rsidR="00F04EC3" w:rsidRDefault="00F04EC3" w:rsidP="00DF577B">
      <w:pPr>
        <w:jc w:val="center"/>
        <w:rPr>
          <w:rFonts w:eastAsia="等线"/>
          <w:kern w:val="2"/>
          <w:lang w:val="en-US" w:eastAsia="zh-CN"/>
        </w:rPr>
      </w:pPr>
      <w:r>
        <w:rPr>
          <w:rFonts w:eastAsia="等线"/>
          <w:kern w:val="2"/>
          <w:lang w:val="en-US" w:eastAsia="zh-CN"/>
        </w:rPr>
        <w:t xml:space="preserve">Table 3. The maximum guard band between DL and UL </w:t>
      </w:r>
      <w:proofErr w:type="spellStart"/>
      <w:r>
        <w:rPr>
          <w:rFonts w:eastAsia="等线"/>
          <w:kern w:val="2"/>
          <w:lang w:val="en-US" w:eastAsia="zh-CN"/>
        </w:rPr>
        <w:t>subband</w:t>
      </w:r>
      <w:proofErr w:type="spellEnd"/>
      <w:r>
        <w:rPr>
          <w:rFonts w:eastAsia="等线"/>
          <w:kern w:val="2"/>
          <w:lang w:val="en-US" w:eastAsia="zh-CN"/>
        </w:rPr>
        <w:t xml:space="preserve"> for SBFD</w:t>
      </w:r>
    </w:p>
    <w:tbl>
      <w:tblPr>
        <w:tblStyle w:val="aff0"/>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F04EC3" w:rsidRPr="00EC2B4E" w:rsidTr="00DF577B">
        <w:trPr>
          <w:cantSplit/>
          <w:jc w:val="center"/>
        </w:trPr>
        <w:tc>
          <w:tcPr>
            <w:tcW w:w="687" w:type="dxa"/>
          </w:tcPr>
          <w:p w:rsidR="00F04EC3" w:rsidRPr="00EC2B4E" w:rsidRDefault="00F04EC3" w:rsidP="0017165A">
            <w:pPr>
              <w:keepNext/>
              <w:keepLines/>
              <w:spacing w:after="0"/>
              <w:jc w:val="center"/>
              <w:rPr>
                <w:rFonts w:ascii="Arial" w:eastAsia="Yu Mincho" w:hAnsi="Arial"/>
                <w:b/>
                <w:sz w:val="18"/>
              </w:rPr>
            </w:pPr>
            <w:r w:rsidRPr="00EC2B4E">
              <w:rPr>
                <w:rFonts w:ascii="Arial" w:eastAsia="Yu Mincho" w:hAnsi="Arial"/>
                <w:b/>
                <w:sz w:val="16"/>
                <w:szCs w:val="16"/>
              </w:rPr>
              <w:t>SCS (kHz)</w:t>
            </w:r>
          </w:p>
        </w:tc>
        <w:tc>
          <w:tcPr>
            <w:tcW w:w="687" w:type="dxa"/>
          </w:tcPr>
          <w:p w:rsidR="00F04EC3" w:rsidRPr="00EC2B4E" w:rsidRDefault="00F04EC3" w:rsidP="0017165A">
            <w:pPr>
              <w:keepNext/>
              <w:keepLines/>
              <w:spacing w:after="0"/>
              <w:jc w:val="center"/>
              <w:rPr>
                <w:rFonts w:ascii="Arial" w:eastAsia="Yu Mincho" w:hAnsi="Arial"/>
                <w:b/>
                <w:sz w:val="18"/>
              </w:rPr>
            </w:pPr>
            <w:r w:rsidRPr="00EC2B4E">
              <w:rPr>
                <w:rFonts w:ascii="Arial" w:eastAsia="Yu Mincho" w:hAnsi="Arial"/>
                <w:b/>
                <w:sz w:val="16"/>
                <w:szCs w:val="16"/>
              </w:rPr>
              <w:t>5</w:t>
            </w:r>
            <w:r w:rsidRPr="00EC2B4E">
              <w:rPr>
                <w:rFonts w:ascii="Arial" w:eastAsia="Yu Mincho" w:hAnsi="Arial"/>
                <w:b/>
                <w:sz w:val="16"/>
                <w:szCs w:val="16"/>
              </w:rPr>
              <w:br/>
              <w:t>MHz</w:t>
            </w:r>
          </w:p>
        </w:tc>
        <w:tc>
          <w:tcPr>
            <w:tcW w:w="687" w:type="dxa"/>
          </w:tcPr>
          <w:p w:rsidR="00F04EC3" w:rsidRPr="00EC2B4E" w:rsidRDefault="00F04EC3" w:rsidP="0017165A">
            <w:pPr>
              <w:keepNext/>
              <w:keepLines/>
              <w:spacing w:after="0"/>
              <w:jc w:val="center"/>
              <w:rPr>
                <w:rFonts w:ascii="Arial" w:eastAsia="Yu Mincho" w:hAnsi="Arial"/>
                <w:b/>
                <w:sz w:val="18"/>
              </w:rPr>
            </w:pPr>
            <w:r w:rsidRPr="00EC2B4E">
              <w:rPr>
                <w:rFonts w:ascii="Arial" w:eastAsia="Yu Mincho" w:hAnsi="Arial"/>
                <w:b/>
                <w:sz w:val="16"/>
                <w:szCs w:val="16"/>
              </w:rPr>
              <w:t>10</w:t>
            </w:r>
            <w:r w:rsidRPr="00EC2B4E">
              <w:rPr>
                <w:rFonts w:ascii="Arial" w:eastAsia="Yu Mincho" w:hAnsi="Arial"/>
                <w:b/>
                <w:sz w:val="16"/>
                <w:szCs w:val="16"/>
              </w:rPr>
              <w:br/>
              <w:t>MHz</w:t>
            </w:r>
          </w:p>
        </w:tc>
        <w:tc>
          <w:tcPr>
            <w:tcW w:w="687" w:type="dxa"/>
          </w:tcPr>
          <w:p w:rsidR="00F04EC3" w:rsidRPr="00EC2B4E" w:rsidRDefault="00F04EC3" w:rsidP="0017165A">
            <w:pPr>
              <w:keepNext/>
              <w:keepLines/>
              <w:spacing w:after="0"/>
              <w:jc w:val="center"/>
              <w:rPr>
                <w:rFonts w:ascii="Arial" w:eastAsia="Yu Mincho" w:hAnsi="Arial"/>
                <w:b/>
                <w:sz w:val="16"/>
                <w:szCs w:val="16"/>
              </w:rPr>
            </w:pPr>
            <w:r w:rsidRPr="00EC2B4E">
              <w:rPr>
                <w:rFonts w:ascii="Arial" w:eastAsia="Yu Mincho" w:hAnsi="Arial"/>
                <w:b/>
                <w:sz w:val="16"/>
                <w:szCs w:val="16"/>
              </w:rPr>
              <w:t>15</w:t>
            </w:r>
          </w:p>
          <w:p w:rsidR="00F04EC3" w:rsidRPr="00EC2B4E" w:rsidRDefault="00F04EC3"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F04EC3" w:rsidRPr="00EC2B4E" w:rsidRDefault="00F04EC3" w:rsidP="0017165A">
            <w:pPr>
              <w:keepNext/>
              <w:keepLines/>
              <w:spacing w:after="0"/>
              <w:jc w:val="center"/>
              <w:rPr>
                <w:rFonts w:ascii="Arial" w:eastAsia="Yu Mincho" w:hAnsi="Arial"/>
                <w:b/>
                <w:sz w:val="16"/>
                <w:szCs w:val="16"/>
              </w:rPr>
            </w:pPr>
            <w:r w:rsidRPr="00EC2B4E">
              <w:rPr>
                <w:rFonts w:ascii="Arial" w:eastAsia="Yu Mincho" w:hAnsi="Arial"/>
                <w:b/>
                <w:sz w:val="16"/>
                <w:szCs w:val="16"/>
              </w:rPr>
              <w:t>20</w:t>
            </w:r>
          </w:p>
          <w:p w:rsidR="00F04EC3" w:rsidRPr="00EC2B4E" w:rsidRDefault="00F04EC3"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F04EC3" w:rsidRPr="00EC2B4E" w:rsidRDefault="00F04EC3" w:rsidP="0017165A">
            <w:pPr>
              <w:keepNext/>
              <w:keepLines/>
              <w:spacing w:after="0"/>
              <w:jc w:val="center"/>
              <w:rPr>
                <w:rFonts w:ascii="Arial" w:eastAsia="Yu Mincho" w:hAnsi="Arial"/>
                <w:b/>
                <w:sz w:val="16"/>
                <w:szCs w:val="16"/>
              </w:rPr>
            </w:pPr>
            <w:r w:rsidRPr="00EC2B4E">
              <w:rPr>
                <w:rFonts w:ascii="Arial" w:eastAsia="Yu Mincho" w:hAnsi="Arial"/>
                <w:b/>
                <w:sz w:val="16"/>
                <w:szCs w:val="16"/>
              </w:rPr>
              <w:t>25</w:t>
            </w:r>
          </w:p>
          <w:p w:rsidR="00F04EC3" w:rsidRPr="00EC2B4E" w:rsidRDefault="00F04EC3"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F04EC3" w:rsidRPr="00EC2B4E" w:rsidRDefault="00F04EC3" w:rsidP="0017165A">
            <w:pPr>
              <w:keepNext/>
              <w:keepLines/>
              <w:spacing w:after="0"/>
              <w:jc w:val="center"/>
              <w:rPr>
                <w:rFonts w:ascii="Arial" w:eastAsia="Yu Mincho" w:hAnsi="Arial"/>
                <w:b/>
                <w:sz w:val="16"/>
                <w:szCs w:val="16"/>
              </w:rPr>
            </w:pPr>
            <w:r w:rsidRPr="00EC2B4E">
              <w:rPr>
                <w:rFonts w:ascii="Arial" w:eastAsia="Yu Mincho" w:hAnsi="Arial"/>
                <w:b/>
                <w:sz w:val="16"/>
                <w:szCs w:val="16"/>
              </w:rPr>
              <w:t>30</w:t>
            </w:r>
          </w:p>
          <w:p w:rsidR="00F04EC3" w:rsidRPr="00EC2B4E" w:rsidRDefault="00F04EC3"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F04EC3" w:rsidRPr="00EC2B4E" w:rsidRDefault="00F04EC3" w:rsidP="0017165A">
            <w:pPr>
              <w:keepNext/>
              <w:keepLines/>
              <w:spacing w:after="0"/>
              <w:jc w:val="center"/>
              <w:rPr>
                <w:rFonts w:ascii="Arial" w:hAnsi="Arial"/>
                <w:b/>
                <w:sz w:val="16"/>
                <w:szCs w:val="16"/>
                <w:lang w:eastAsia="zh-CN"/>
              </w:rPr>
            </w:pPr>
            <w:r w:rsidRPr="00EC2B4E">
              <w:rPr>
                <w:rFonts w:ascii="Arial" w:hAnsi="Arial" w:hint="eastAsia"/>
                <w:b/>
                <w:sz w:val="16"/>
                <w:szCs w:val="16"/>
                <w:lang w:eastAsia="zh-CN"/>
              </w:rPr>
              <w:t>3</w:t>
            </w:r>
            <w:r w:rsidRPr="00EC2B4E">
              <w:rPr>
                <w:rFonts w:ascii="Arial" w:hAnsi="Arial"/>
                <w:b/>
                <w:sz w:val="16"/>
                <w:szCs w:val="16"/>
                <w:lang w:eastAsia="zh-CN"/>
              </w:rPr>
              <w:t>5</w:t>
            </w:r>
          </w:p>
          <w:p w:rsidR="00F04EC3" w:rsidRPr="00EC2B4E" w:rsidRDefault="00F04EC3" w:rsidP="0017165A">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shd w:val="clear" w:color="auto" w:fill="auto"/>
          </w:tcPr>
          <w:p w:rsidR="00F04EC3" w:rsidRPr="00EC2B4E" w:rsidRDefault="00F04EC3" w:rsidP="0017165A">
            <w:pPr>
              <w:keepNext/>
              <w:keepLines/>
              <w:spacing w:after="0"/>
              <w:jc w:val="center"/>
              <w:rPr>
                <w:rFonts w:ascii="Arial" w:eastAsia="Yu Mincho" w:hAnsi="Arial"/>
                <w:b/>
                <w:sz w:val="16"/>
                <w:szCs w:val="16"/>
              </w:rPr>
            </w:pPr>
            <w:r w:rsidRPr="00EC2B4E">
              <w:rPr>
                <w:rFonts w:ascii="Arial" w:eastAsia="Yu Mincho" w:hAnsi="Arial"/>
                <w:b/>
                <w:sz w:val="16"/>
                <w:szCs w:val="16"/>
              </w:rPr>
              <w:t>40</w:t>
            </w:r>
          </w:p>
          <w:p w:rsidR="00F04EC3" w:rsidRPr="00EC2B4E" w:rsidRDefault="00F04EC3"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F04EC3" w:rsidRPr="00EC2B4E" w:rsidRDefault="00F04EC3" w:rsidP="0017165A">
            <w:pPr>
              <w:keepNext/>
              <w:keepLines/>
              <w:spacing w:after="0"/>
              <w:jc w:val="center"/>
              <w:rPr>
                <w:rFonts w:ascii="Arial" w:hAnsi="Arial"/>
                <w:b/>
                <w:sz w:val="16"/>
                <w:szCs w:val="16"/>
                <w:lang w:eastAsia="zh-CN"/>
              </w:rPr>
            </w:pPr>
            <w:r w:rsidRPr="00EC2B4E">
              <w:rPr>
                <w:rFonts w:ascii="Arial" w:hAnsi="Arial" w:hint="eastAsia"/>
                <w:b/>
                <w:sz w:val="16"/>
                <w:szCs w:val="16"/>
                <w:lang w:eastAsia="zh-CN"/>
              </w:rPr>
              <w:t>4</w:t>
            </w:r>
            <w:r w:rsidRPr="00EC2B4E">
              <w:rPr>
                <w:rFonts w:ascii="Arial" w:hAnsi="Arial"/>
                <w:b/>
                <w:sz w:val="16"/>
                <w:szCs w:val="16"/>
                <w:lang w:eastAsia="zh-CN"/>
              </w:rPr>
              <w:t>5</w:t>
            </w:r>
          </w:p>
          <w:p w:rsidR="00F04EC3" w:rsidRPr="00EC2B4E" w:rsidRDefault="00F04EC3" w:rsidP="0017165A">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tcPr>
          <w:p w:rsidR="00F04EC3" w:rsidRPr="00EC2B4E" w:rsidRDefault="00F04EC3" w:rsidP="0017165A">
            <w:pPr>
              <w:keepNext/>
              <w:keepLines/>
              <w:spacing w:after="0"/>
              <w:jc w:val="center"/>
              <w:rPr>
                <w:rFonts w:ascii="Arial" w:eastAsia="Yu Mincho" w:hAnsi="Arial"/>
                <w:b/>
                <w:sz w:val="16"/>
                <w:szCs w:val="16"/>
              </w:rPr>
            </w:pPr>
            <w:r w:rsidRPr="00EC2B4E">
              <w:rPr>
                <w:rFonts w:ascii="Arial" w:eastAsia="Yu Mincho" w:hAnsi="Arial"/>
                <w:b/>
                <w:sz w:val="16"/>
                <w:szCs w:val="16"/>
              </w:rPr>
              <w:t>50</w:t>
            </w:r>
          </w:p>
          <w:p w:rsidR="00F04EC3" w:rsidRPr="00EC2B4E" w:rsidRDefault="00F04EC3"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F04EC3" w:rsidRPr="00EC2B4E" w:rsidRDefault="00F04EC3" w:rsidP="0017165A">
            <w:pPr>
              <w:keepNext/>
              <w:keepLines/>
              <w:spacing w:after="0"/>
              <w:jc w:val="center"/>
              <w:rPr>
                <w:rFonts w:ascii="Arial" w:eastAsia="Yu Mincho" w:hAnsi="Arial"/>
                <w:b/>
                <w:sz w:val="16"/>
                <w:szCs w:val="16"/>
              </w:rPr>
            </w:pPr>
            <w:r w:rsidRPr="00EC2B4E">
              <w:rPr>
                <w:rFonts w:ascii="Arial" w:eastAsia="Yu Mincho" w:hAnsi="Arial"/>
                <w:b/>
                <w:sz w:val="16"/>
                <w:szCs w:val="16"/>
              </w:rPr>
              <w:t>60</w:t>
            </w:r>
          </w:p>
          <w:p w:rsidR="00F04EC3" w:rsidRPr="00EC2B4E" w:rsidRDefault="00F04EC3"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F04EC3" w:rsidRPr="00EC2B4E" w:rsidRDefault="00F04EC3" w:rsidP="0017165A">
            <w:pPr>
              <w:keepNext/>
              <w:keepLines/>
              <w:spacing w:after="0"/>
              <w:jc w:val="center"/>
              <w:rPr>
                <w:rFonts w:ascii="Arial" w:eastAsia="Yu Mincho" w:hAnsi="Arial"/>
                <w:b/>
                <w:sz w:val="16"/>
                <w:szCs w:val="16"/>
              </w:rPr>
            </w:pPr>
            <w:r w:rsidRPr="00EC2B4E">
              <w:rPr>
                <w:rFonts w:ascii="Arial" w:eastAsia="Yu Mincho" w:hAnsi="Arial"/>
                <w:b/>
                <w:sz w:val="16"/>
                <w:szCs w:val="16"/>
              </w:rPr>
              <w:t>70</w:t>
            </w:r>
          </w:p>
          <w:p w:rsidR="00F04EC3" w:rsidRPr="00EC2B4E" w:rsidRDefault="00F04EC3"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F04EC3" w:rsidRPr="00EC2B4E" w:rsidRDefault="00F04EC3" w:rsidP="0017165A">
            <w:pPr>
              <w:keepNext/>
              <w:keepLines/>
              <w:spacing w:after="0"/>
              <w:jc w:val="center"/>
              <w:rPr>
                <w:rFonts w:ascii="Arial" w:eastAsia="Yu Mincho" w:hAnsi="Arial"/>
                <w:b/>
                <w:sz w:val="16"/>
                <w:szCs w:val="16"/>
              </w:rPr>
            </w:pPr>
            <w:r w:rsidRPr="00EC2B4E">
              <w:rPr>
                <w:rFonts w:ascii="Arial" w:eastAsia="Yu Mincho" w:hAnsi="Arial"/>
                <w:b/>
                <w:sz w:val="16"/>
                <w:szCs w:val="16"/>
              </w:rPr>
              <w:t>80</w:t>
            </w:r>
          </w:p>
          <w:p w:rsidR="00F04EC3" w:rsidRPr="00EC2B4E" w:rsidRDefault="00F04EC3"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F04EC3" w:rsidRPr="00EC2B4E" w:rsidRDefault="00F04EC3" w:rsidP="0017165A">
            <w:pPr>
              <w:keepNext/>
              <w:keepLines/>
              <w:spacing w:after="0"/>
              <w:jc w:val="center"/>
              <w:rPr>
                <w:rFonts w:ascii="Arial" w:eastAsia="Yu Mincho" w:hAnsi="Arial"/>
                <w:b/>
                <w:sz w:val="16"/>
                <w:szCs w:val="16"/>
              </w:rPr>
            </w:pPr>
            <w:r w:rsidRPr="00EC2B4E">
              <w:rPr>
                <w:rFonts w:ascii="Arial" w:eastAsia="Yu Mincho" w:hAnsi="Arial"/>
                <w:b/>
                <w:sz w:val="16"/>
                <w:szCs w:val="16"/>
              </w:rPr>
              <w:t>90</w:t>
            </w:r>
          </w:p>
          <w:p w:rsidR="00F04EC3" w:rsidRPr="00EC2B4E" w:rsidRDefault="00F04EC3"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F04EC3" w:rsidRPr="00EC2B4E" w:rsidRDefault="00F04EC3" w:rsidP="0017165A">
            <w:pPr>
              <w:keepNext/>
              <w:keepLines/>
              <w:spacing w:after="0"/>
              <w:jc w:val="center"/>
              <w:rPr>
                <w:rFonts w:ascii="Arial" w:eastAsia="Yu Mincho" w:hAnsi="Arial"/>
                <w:b/>
                <w:sz w:val="16"/>
                <w:szCs w:val="16"/>
              </w:rPr>
            </w:pPr>
            <w:r w:rsidRPr="00EC2B4E">
              <w:rPr>
                <w:rFonts w:ascii="Arial" w:eastAsia="Yu Mincho" w:hAnsi="Arial"/>
                <w:b/>
                <w:sz w:val="16"/>
                <w:szCs w:val="16"/>
              </w:rPr>
              <w:t>100</w:t>
            </w:r>
          </w:p>
          <w:p w:rsidR="00F04EC3" w:rsidRPr="00EC2B4E" w:rsidRDefault="00F04EC3"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r>
      <w:tr w:rsidR="00F04EC3" w:rsidRPr="00EC2B4E" w:rsidTr="00DF577B">
        <w:trPr>
          <w:cantSplit/>
          <w:jc w:val="center"/>
        </w:trPr>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Mincho" w:hAnsi="Arial"/>
                <w:sz w:val="18"/>
              </w:rPr>
              <w:t>15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hAnsi="Arial"/>
                <w:sz w:val="18"/>
              </w:rPr>
              <w:t>242.5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hAnsi="Arial"/>
                <w:sz w:val="18"/>
              </w:rPr>
              <w:t>312.5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hAnsi="Arial"/>
                <w:sz w:val="18"/>
              </w:rPr>
              <w:t>382.5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hAnsi="Arial"/>
                <w:sz w:val="18"/>
              </w:rPr>
              <w:t>452.5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hAnsi="Arial"/>
                <w:sz w:val="18"/>
              </w:rPr>
              <w:t>522.5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hAnsi="Arial"/>
                <w:sz w:val="18"/>
              </w:rPr>
              <w:t>592.5</w:t>
            </w:r>
          </w:p>
        </w:tc>
        <w:tc>
          <w:tcPr>
            <w:tcW w:w="687" w:type="dxa"/>
            <w:vAlign w:val="bottom"/>
          </w:tcPr>
          <w:p w:rsidR="00F04EC3" w:rsidRPr="00EC2B4E" w:rsidRDefault="00F04EC3" w:rsidP="0017165A">
            <w:pPr>
              <w:keepNext/>
              <w:keepLines/>
              <w:spacing w:after="0"/>
              <w:jc w:val="center"/>
              <w:rPr>
                <w:rFonts w:ascii="Arial" w:hAnsi="Arial"/>
                <w:sz w:val="18"/>
              </w:rPr>
            </w:pPr>
            <w:r w:rsidRPr="00EC2B4E">
              <w:rPr>
                <w:rFonts w:ascii="Arial" w:hAnsi="Arial"/>
                <w:sz w:val="18"/>
              </w:rPr>
              <w:t>572.5</w:t>
            </w:r>
          </w:p>
        </w:tc>
        <w:tc>
          <w:tcPr>
            <w:tcW w:w="687" w:type="dxa"/>
            <w:shd w:val="clear" w:color="auto" w:fill="auto"/>
          </w:tcPr>
          <w:p w:rsidR="00F04EC3" w:rsidRPr="00EC2B4E" w:rsidRDefault="00F04EC3" w:rsidP="0017165A">
            <w:pPr>
              <w:keepNext/>
              <w:keepLines/>
              <w:spacing w:after="0"/>
              <w:jc w:val="center"/>
              <w:rPr>
                <w:rFonts w:ascii="Arial" w:eastAsia="Yu Mincho" w:hAnsi="Arial"/>
                <w:sz w:val="18"/>
              </w:rPr>
            </w:pPr>
            <w:r w:rsidRPr="00EC2B4E">
              <w:rPr>
                <w:rFonts w:ascii="Arial" w:hAnsi="Arial"/>
                <w:sz w:val="18"/>
              </w:rPr>
              <w:t>552.5</w:t>
            </w:r>
          </w:p>
        </w:tc>
        <w:tc>
          <w:tcPr>
            <w:tcW w:w="687" w:type="dxa"/>
            <w:vAlign w:val="bottom"/>
          </w:tcPr>
          <w:p w:rsidR="00F04EC3" w:rsidRPr="00EC2B4E" w:rsidRDefault="00F04EC3" w:rsidP="0017165A">
            <w:pPr>
              <w:keepNext/>
              <w:keepLines/>
              <w:spacing w:after="0"/>
              <w:jc w:val="center"/>
              <w:rPr>
                <w:rFonts w:ascii="Arial" w:hAnsi="Arial"/>
                <w:sz w:val="18"/>
              </w:rPr>
            </w:pPr>
            <w:r w:rsidRPr="00EC2B4E">
              <w:rPr>
                <w:rFonts w:ascii="Arial" w:hAnsi="Arial"/>
                <w:sz w:val="18"/>
              </w:rPr>
              <w:t>712.5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hAnsi="Arial"/>
                <w:sz w:val="18"/>
              </w:rPr>
              <w:t>692.5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Mincho" w:hAnsi="Arial"/>
                <w:sz w:val="18"/>
              </w:rPr>
              <w:t>N/A</w:t>
            </w:r>
          </w:p>
        </w:tc>
      </w:tr>
      <w:tr w:rsidR="00F04EC3" w:rsidRPr="00EC2B4E" w:rsidTr="00DF577B">
        <w:trPr>
          <w:cantSplit/>
          <w:jc w:val="center"/>
        </w:trPr>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Mincho" w:hAnsi="Arial"/>
                <w:sz w:val="18"/>
              </w:rPr>
              <w:t>30</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505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665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645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805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785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hAnsi="Arial"/>
                <w:sz w:val="18"/>
              </w:rPr>
              <w:t>945</w:t>
            </w:r>
          </w:p>
        </w:tc>
        <w:tc>
          <w:tcPr>
            <w:tcW w:w="687" w:type="dxa"/>
            <w:vAlign w:val="bottom"/>
          </w:tcPr>
          <w:p w:rsidR="00F04EC3" w:rsidRPr="00EC2B4E" w:rsidRDefault="00F04EC3" w:rsidP="0017165A">
            <w:pPr>
              <w:keepNext/>
              <w:keepLines/>
              <w:spacing w:after="0"/>
              <w:jc w:val="center"/>
              <w:rPr>
                <w:rFonts w:ascii="Arial" w:eastAsia="Yu Gothic" w:hAnsi="Arial"/>
                <w:sz w:val="18"/>
              </w:rPr>
            </w:pPr>
            <w:r w:rsidRPr="00EC2B4E">
              <w:rPr>
                <w:rFonts w:ascii="Arial" w:hAnsi="Arial"/>
                <w:sz w:val="18"/>
              </w:rPr>
              <w:t>925</w:t>
            </w:r>
          </w:p>
        </w:tc>
        <w:tc>
          <w:tcPr>
            <w:tcW w:w="687" w:type="dxa"/>
            <w:shd w:val="clear" w:color="auto" w:fill="auto"/>
          </w:tcPr>
          <w:p w:rsidR="00F04EC3" w:rsidRPr="00EC2B4E" w:rsidRDefault="00F04EC3" w:rsidP="0017165A">
            <w:pPr>
              <w:keepNext/>
              <w:keepLines/>
              <w:spacing w:after="0"/>
              <w:jc w:val="center"/>
              <w:rPr>
                <w:rFonts w:ascii="Arial" w:eastAsia="Yu Mincho" w:hAnsi="Arial"/>
                <w:sz w:val="18"/>
              </w:rPr>
            </w:pPr>
            <w:r w:rsidRPr="00EC2B4E">
              <w:rPr>
                <w:rFonts w:ascii="Arial" w:hAnsi="Arial"/>
                <w:sz w:val="18"/>
              </w:rPr>
              <w:t>905</w:t>
            </w:r>
          </w:p>
        </w:tc>
        <w:tc>
          <w:tcPr>
            <w:tcW w:w="687" w:type="dxa"/>
            <w:vAlign w:val="bottom"/>
          </w:tcPr>
          <w:p w:rsidR="00F04EC3" w:rsidRPr="00EC2B4E" w:rsidRDefault="00F04EC3" w:rsidP="0017165A">
            <w:pPr>
              <w:keepNext/>
              <w:keepLines/>
              <w:spacing w:after="0"/>
              <w:jc w:val="center"/>
              <w:rPr>
                <w:rFonts w:ascii="Arial" w:eastAsia="Yu Gothic" w:hAnsi="Arial"/>
                <w:sz w:val="18"/>
              </w:rPr>
            </w:pPr>
            <w:r w:rsidRPr="00EC2B4E">
              <w:rPr>
                <w:rFonts w:ascii="Arial" w:hAnsi="Arial"/>
                <w:sz w:val="18"/>
              </w:rPr>
              <w:t>1065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1045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825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hAnsi="Arial"/>
                <w:sz w:val="18"/>
              </w:rPr>
              <w:t>965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925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hAnsi="Arial"/>
                <w:sz w:val="18"/>
              </w:rPr>
              <w:t>885</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845</w:t>
            </w:r>
          </w:p>
        </w:tc>
      </w:tr>
      <w:tr w:rsidR="00F04EC3" w:rsidRPr="00EC2B4E" w:rsidTr="00DF577B">
        <w:trPr>
          <w:cantSplit/>
          <w:jc w:val="center"/>
        </w:trPr>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Mincho" w:hAnsi="Arial"/>
                <w:sz w:val="18"/>
              </w:rPr>
              <w:t>60</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1010</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990</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1330</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1310</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hAnsi="Arial"/>
                <w:sz w:val="18"/>
              </w:rPr>
              <w:t>1290</w:t>
            </w:r>
          </w:p>
        </w:tc>
        <w:tc>
          <w:tcPr>
            <w:tcW w:w="687" w:type="dxa"/>
            <w:vAlign w:val="bottom"/>
          </w:tcPr>
          <w:p w:rsidR="00F04EC3" w:rsidRPr="00EC2B4E" w:rsidRDefault="00F04EC3" w:rsidP="0017165A">
            <w:pPr>
              <w:keepNext/>
              <w:keepLines/>
              <w:spacing w:after="0"/>
              <w:jc w:val="center"/>
              <w:rPr>
                <w:rFonts w:ascii="Arial" w:eastAsia="Yu Gothic" w:hAnsi="Arial"/>
                <w:sz w:val="18"/>
              </w:rPr>
            </w:pPr>
            <w:r w:rsidRPr="00EC2B4E">
              <w:rPr>
                <w:rFonts w:ascii="Arial" w:hAnsi="Arial"/>
                <w:sz w:val="18"/>
              </w:rPr>
              <w:t>1630</w:t>
            </w:r>
          </w:p>
        </w:tc>
        <w:tc>
          <w:tcPr>
            <w:tcW w:w="687" w:type="dxa"/>
            <w:shd w:val="clear" w:color="auto" w:fill="auto"/>
          </w:tcPr>
          <w:p w:rsidR="00F04EC3" w:rsidRPr="00EC2B4E" w:rsidRDefault="00F04EC3" w:rsidP="0017165A">
            <w:pPr>
              <w:keepNext/>
              <w:keepLines/>
              <w:spacing w:after="0"/>
              <w:jc w:val="center"/>
              <w:rPr>
                <w:rFonts w:ascii="Arial" w:eastAsia="Yu Mincho" w:hAnsi="Arial"/>
                <w:sz w:val="18"/>
              </w:rPr>
            </w:pPr>
            <w:r w:rsidRPr="00EC2B4E">
              <w:rPr>
                <w:rFonts w:ascii="Arial" w:hAnsi="Arial"/>
                <w:sz w:val="18"/>
              </w:rPr>
              <w:t>1610</w:t>
            </w:r>
          </w:p>
        </w:tc>
        <w:tc>
          <w:tcPr>
            <w:tcW w:w="687" w:type="dxa"/>
            <w:vAlign w:val="bottom"/>
          </w:tcPr>
          <w:p w:rsidR="00F04EC3" w:rsidRPr="00EC2B4E" w:rsidRDefault="00F04EC3" w:rsidP="0017165A">
            <w:pPr>
              <w:keepNext/>
              <w:keepLines/>
              <w:spacing w:after="0"/>
              <w:jc w:val="center"/>
              <w:rPr>
                <w:rFonts w:ascii="Arial" w:eastAsia="Yu Gothic" w:hAnsi="Arial"/>
                <w:sz w:val="18"/>
              </w:rPr>
            </w:pPr>
            <w:r w:rsidRPr="00EC2B4E">
              <w:rPr>
                <w:rFonts w:ascii="Arial" w:hAnsi="Arial"/>
                <w:sz w:val="18"/>
              </w:rPr>
              <w:t>1590</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1570</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1530</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hAnsi="Arial"/>
                <w:sz w:val="18"/>
              </w:rPr>
              <w:t>1490</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1450</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hAnsi="Arial"/>
                <w:sz w:val="18"/>
              </w:rPr>
              <w:t>1410</w:t>
            </w:r>
          </w:p>
        </w:tc>
        <w:tc>
          <w:tcPr>
            <w:tcW w:w="687" w:type="dxa"/>
          </w:tcPr>
          <w:p w:rsidR="00F04EC3" w:rsidRPr="00EC2B4E" w:rsidRDefault="00F04EC3" w:rsidP="0017165A">
            <w:pPr>
              <w:keepNext/>
              <w:keepLines/>
              <w:spacing w:after="0"/>
              <w:jc w:val="center"/>
              <w:rPr>
                <w:rFonts w:ascii="Arial" w:eastAsia="Yu Mincho" w:hAnsi="Arial"/>
                <w:sz w:val="18"/>
              </w:rPr>
            </w:pPr>
            <w:r w:rsidRPr="00EC2B4E">
              <w:rPr>
                <w:rFonts w:ascii="Arial" w:eastAsia="Yu Gothic" w:hAnsi="Arial"/>
                <w:sz w:val="18"/>
              </w:rPr>
              <w:t>1370</w:t>
            </w:r>
          </w:p>
        </w:tc>
      </w:tr>
    </w:tbl>
    <w:p w:rsidR="00F04EC3" w:rsidRPr="00D50661" w:rsidRDefault="00D50661" w:rsidP="00D50661">
      <w:pPr>
        <w:spacing w:before="100" w:beforeAutospacing="1"/>
        <w:jc w:val="both"/>
        <w:rPr>
          <w:rFonts w:eastAsia="宋体"/>
          <w:b/>
          <w:lang w:eastAsia="zh-CN"/>
        </w:rPr>
      </w:pPr>
      <w:r w:rsidRPr="00DF577B">
        <w:rPr>
          <w:rFonts w:eastAsia="宋体"/>
          <w:b/>
          <w:lang w:eastAsia="zh-CN"/>
        </w:rPr>
        <w:t xml:space="preserve">Proposal 3: The </w:t>
      </w:r>
      <w:proofErr w:type="spellStart"/>
      <w:r w:rsidRPr="00DF577B">
        <w:rPr>
          <w:rFonts w:eastAsia="宋体"/>
          <w:b/>
          <w:lang w:eastAsia="zh-CN"/>
        </w:rPr>
        <w:t>guardband</w:t>
      </w:r>
      <w:proofErr w:type="spellEnd"/>
      <w:r w:rsidRPr="00DF577B">
        <w:rPr>
          <w:rFonts w:eastAsia="宋体"/>
          <w:b/>
          <w:lang w:eastAsia="zh-CN"/>
        </w:rPr>
        <w:t xml:space="preserve"> between UL/DL </w:t>
      </w:r>
      <w:proofErr w:type="spellStart"/>
      <w:r w:rsidRPr="00DF577B">
        <w:rPr>
          <w:rFonts w:eastAsia="宋体"/>
          <w:b/>
          <w:lang w:eastAsia="zh-CN"/>
        </w:rPr>
        <w:t>subbands</w:t>
      </w:r>
      <w:proofErr w:type="spellEnd"/>
      <w:r w:rsidRPr="00DF577B">
        <w:rPr>
          <w:rFonts w:eastAsia="宋体"/>
          <w:b/>
          <w:lang w:eastAsia="zh-CN"/>
        </w:rPr>
        <w:t xml:space="preserve"> can be in the range of [0, </w:t>
      </w:r>
      <w:proofErr w:type="spellStart"/>
      <w:r w:rsidRPr="00DF577B">
        <w:rPr>
          <w:rFonts w:eastAsia="宋体"/>
          <w:b/>
          <w:lang w:eastAsia="zh-CN"/>
        </w:rPr>
        <w:t>GBmax</w:t>
      </w:r>
      <w:proofErr w:type="spellEnd"/>
      <w:r w:rsidRPr="00DF577B">
        <w:rPr>
          <w:rFonts w:eastAsia="宋体"/>
          <w:b/>
          <w:lang w:eastAsia="zh-CN"/>
        </w:rPr>
        <w:t xml:space="preserve">], and </w:t>
      </w:r>
      <w:proofErr w:type="spellStart"/>
      <w:r w:rsidRPr="00DF577B">
        <w:rPr>
          <w:rFonts w:eastAsia="宋体"/>
          <w:b/>
          <w:lang w:eastAsia="zh-CN"/>
        </w:rPr>
        <w:t>GBmax</w:t>
      </w:r>
      <w:proofErr w:type="spellEnd"/>
      <w:r w:rsidRPr="00DF577B">
        <w:rPr>
          <w:rFonts w:eastAsia="宋体"/>
          <w:b/>
          <w:lang w:eastAsia="zh-CN"/>
        </w:rPr>
        <w:t xml:space="preserve"> can refer to Table 3.</w:t>
      </w:r>
    </w:p>
    <w:bookmarkEnd w:id="2"/>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671B77">
      <w:pPr>
        <w:jc w:val="both"/>
        <w:rPr>
          <w:rFonts w:eastAsia="宋体"/>
          <w:lang w:eastAsia="zh-CN"/>
        </w:rPr>
      </w:pPr>
      <w:r w:rsidRPr="0078729A">
        <w:rPr>
          <w:rFonts w:eastAsia="宋体"/>
          <w:lang w:eastAsia="zh-CN"/>
        </w:rPr>
        <w:t xml:space="preserve">This contribution discusses </w:t>
      </w:r>
      <w:r w:rsidR="00053718" w:rsidRPr="0078729A">
        <w:rPr>
          <w:rFonts w:eastAsia="宋体"/>
          <w:lang w:eastAsia="zh-CN"/>
        </w:rPr>
        <w:t>SBFD configurations and guardbands</w:t>
      </w:r>
      <w:r w:rsidR="00697375" w:rsidRPr="0078729A">
        <w:rPr>
          <w:rFonts w:eastAsia="宋体"/>
          <w:lang w:eastAsia="zh-CN"/>
        </w:rPr>
        <w:t xml:space="preserve"> for </w:t>
      </w:r>
      <w:r w:rsidR="00053718" w:rsidRPr="0078729A">
        <w:rPr>
          <w:rFonts w:eastAsia="宋体"/>
          <w:lang w:eastAsia="zh-CN"/>
        </w:rPr>
        <w:t>gNB SBFD</w:t>
      </w:r>
      <w:r w:rsidR="00925858" w:rsidRPr="0078729A">
        <w:rPr>
          <w:rFonts w:eastAsia="宋体"/>
          <w:lang w:eastAsia="zh-CN"/>
        </w:rPr>
        <w:t>. The following observations and proposals are made:</w:t>
      </w:r>
    </w:p>
    <w:p w:rsidR="0061703B" w:rsidRPr="0078729A" w:rsidRDefault="0061703B" w:rsidP="0061703B">
      <w:pPr>
        <w:spacing w:before="100" w:beforeAutospacing="1"/>
        <w:jc w:val="both"/>
        <w:rPr>
          <w:rFonts w:eastAsia="等线"/>
          <w:b/>
          <w:kern w:val="2"/>
          <w:lang w:val="en-US" w:eastAsia="zh-CN"/>
        </w:rPr>
      </w:pPr>
      <w:r w:rsidRPr="0078729A">
        <w:rPr>
          <w:rFonts w:eastAsia="等线"/>
          <w:b/>
          <w:kern w:val="2"/>
          <w:lang w:val="en-US" w:eastAsia="zh-CN"/>
        </w:rPr>
        <w:t xml:space="preserve">Proposal </w:t>
      </w:r>
      <w:r>
        <w:rPr>
          <w:rFonts w:eastAsia="等线"/>
          <w:b/>
          <w:kern w:val="2"/>
          <w:lang w:val="en-US" w:eastAsia="zh-CN"/>
        </w:rPr>
        <w:t>1</w:t>
      </w:r>
      <w:r w:rsidRPr="0078729A">
        <w:rPr>
          <w:rFonts w:eastAsia="等线"/>
          <w:b/>
          <w:kern w:val="2"/>
          <w:lang w:val="en-US" w:eastAsia="zh-CN"/>
        </w:rPr>
        <w:t xml:space="preserve">: </w:t>
      </w:r>
      <w:r w:rsidRPr="00D50661">
        <w:rPr>
          <w:rFonts w:eastAsia="等线"/>
          <w:kern w:val="2"/>
          <w:lang w:val="en-US" w:eastAsia="zh-CN"/>
        </w:rPr>
        <w:t xml:space="preserve">It is suggested to adopt Table 1 only for deriving BS RF requirements purpose and no restriction to RAN1 definition for UL/DL </w:t>
      </w:r>
      <w:proofErr w:type="spellStart"/>
      <w:r w:rsidRPr="00D50661">
        <w:rPr>
          <w:rFonts w:eastAsia="等线"/>
          <w:kern w:val="2"/>
          <w:lang w:val="en-US" w:eastAsia="zh-CN"/>
        </w:rPr>
        <w:t>subband</w:t>
      </w:r>
      <w:proofErr w:type="spellEnd"/>
      <w:r w:rsidRPr="00D50661">
        <w:rPr>
          <w:rFonts w:eastAsia="等线"/>
          <w:kern w:val="2"/>
          <w:lang w:val="en-US" w:eastAsia="zh-CN"/>
        </w:rPr>
        <w:t xml:space="preserve"> sizes within the transmission configuration for this channel bandwidth.</w:t>
      </w:r>
    </w:p>
    <w:p w:rsidR="0061703B" w:rsidRPr="0078729A" w:rsidRDefault="0061703B" w:rsidP="0061703B">
      <w:pPr>
        <w:keepNext/>
        <w:keepLines/>
        <w:overflowPunct/>
        <w:autoSpaceDE/>
        <w:autoSpaceDN/>
        <w:adjustRightInd/>
        <w:spacing w:before="60"/>
        <w:jc w:val="center"/>
        <w:textAlignment w:val="auto"/>
        <w:rPr>
          <w:rFonts w:eastAsia="宋体"/>
          <w:b/>
          <w:noProof/>
        </w:rPr>
      </w:pPr>
      <w:r w:rsidRPr="0078729A">
        <w:rPr>
          <w:rFonts w:eastAsia="宋体"/>
          <w:b/>
          <w:lang w:eastAsia="zh-CN"/>
        </w:rPr>
        <w:t>T</w:t>
      </w:r>
      <w:r w:rsidRPr="0078729A">
        <w:rPr>
          <w:rFonts w:eastAsia="宋体"/>
          <w:b/>
        </w:rPr>
        <w:t>able 1. BS SBFD configurations in FR1 and FR2-1</w:t>
      </w:r>
    </w:p>
    <w:tbl>
      <w:tblPr>
        <w:tblW w:w="9626" w:type="dxa"/>
        <w:jc w:val="center"/>
        <w:tblLook w:val="04A0" w:firstRow="1" w:lastRow="0" w:firstColumn="1" w:lastColumn="0" w:noHBand="0" w:noVBand="1"/>
      </w:tblPr>
      <w:tblGrid>
        <w:gridCol w:w="1555"/>
        <w:gridCol w:w="657"/>
        <w:gridCol w:w="846"/>
        <w:gridCol w:w="847"/>
        <w:gridCol w:w="910"/>
        <w:gridCol w:w="913"/>
        <w:gridCol w:w="976"/>
        <w:gridCol w:w="1125"/>
        <w:gridCol w:w="877"/>
        <w:gridCol w:w="920"/>
      </w:tblGrid>
      <w:tr w:rsidR="0061703B" w:rsidRPr="0078729A" w:rsidTr="0017165A">
        <w:trPr>
          <w:trHeight w:val="260"/>
          <w:jc w:val="center"/>
        </w:trPr>
        <w:tc>
          <w:tcPr>
            <w:tcW w:w="1555" w:type="dxa"/>
            <w:vMerge w:val="restart"/>
            <w:tcBorders>
              <w:top w:val="single" w:sz="8" w:space="0" w:color="auto"/>
              <w:left w:val="single" w:sz="4" w:space="0" w:color="auto"/>
              <w:right w:val="single" w:sz="4" w:space="0" w:color="auto"/>
            </w:tcBorders>
            <w:shd w:val="clear" w:color="auto" w:fill="auto"/>
            <w:vAlign w:val="center"/>
            <w:hideMark/>
          </w:tcPr>
          <w:p w:rsidR="0061703B" w:rsidRPr="0078729A" w:rsidRDefault="0061703B" w:rsidP="0017165A">
            <w:pPr>
              <w:overflowPunct/>
              <w:autoSpaceDE/>
              <w:autoSpaceDN/>
              <w:adjustRightInd/>
              <w:spacing w:after="0"/>
              <w:jc w:val="center"/>
              <w:textAlignment w:val="auto"/>
              <w:rPr>
                <w:rFonts w:eastAsia="等线"/>
                <w:bCs/>
                <w:color w:val="000000"/>
                <w:kern w:val="2"/>
                <w:lang w:val="en-US" w:eastAsia="zh-CN"/>
              </w:rPr>
            </w:pPr>
            <w:r w:rsidRPr="0078729A">
              <w:rPr>
                <w:rFonts w:eastAsia="等线"/>
                <w:bCs/>
                <w:color w:val="000000"/>
                <w:kern w:val="2"/>
                <w:lang w:val="en-US" w:eastAsia="en-GB"/>
              </w:rPr>
              <w:t>SBFD configuration</w:t>
            </w:r>
          </w:p>
        </w:tc>
        <w:tc>
          <w:tcPr>
            <w:tcW w:w="8071" w:type="dxa"/>
            <w:gridSpan w:val="9"/>
            <w:tcBorders>
              <w:top w:val="single" w:sz="4" w:space="0" w:color="auto"/>
              <w:left w:val="single" w:sz="4" w:space="0" w:color="auto"/>
              <w:bottom w:val="single" w:sz="4" w:space="0" w:color="auto"/>
              <w:right w:val="single" w:sz="8" w:space="0" w:color="000000"/>
            </w:tcBorders>
          </w:tcPr>
          <w:p w:rsidR="0061703B" w:rsidRPr="0078729A" w:rsidRDefault="0061703B" w:rsidP="0017165A">
            <w:pPr>
              <w:overflowPunct/>
              <w:autoSpaceDE/>
              <w:autoSpaceDN/>
              <w:adjustRightInd/>
              <w:spacing w:after="0"/>
              <w:jc w:val="center"/>
              <w:textAlignment w:val="auto"/>
              <w:rPr>
                <w:rFonts w:eastAsia="等线"/>
                <w:bCs/>
                <w:i/>
                <w:iCs/>
                <w:color w:val="000000"/>
                <w:kern w:val="2"/>
                <w:lang w:val="en-US" w:eastAsia="zh-CN"/>
              </w:rPr>
            </w:pPr>
            <w:r w:rsidRPr="0078729A">
              <w:rPr>
                <w:rFonts w:eastAsia="等线"/>
                <w:bCs/>
                <w:i/>
                <w:iCs/>
                <w:color w:val="000000"/>
                <w:kern w:val="2"/>
                <w:lang w:val="en-US" w:eastAsia="zh-CN"/>
              </w:rPr>
              <w:t>BS channel bandwidth</w:t>
            </w:r>
            <w:r w:rsidRPr="0078729A">
              <w:rPr>
                <w:rFonts w:eastAsia="等线"/>
                <w:bCs/>
                <w:iCs/>
                <w:color w:val="000000"/>
                <w:kern w:val="2"/>
                <w:lang w:val="en-US" w:eastAsia="zh-CN"/>
              </w:rPr>
              <w:t xml:space="preserve"> (MHz)</w:t>
            </w:r>
          </w:p>
        </w:tc>
      </w:tr>
      <w:tr w:rsidR="0061703B" w:rsidRPr="0078729A" w:rsidTr="0017165A">
        <w:trPr>
          <w:trHeight w:val="260"/>
          <w:jc w:val="center"/>
        </w:trPr>
        <w:tc>
          <w:tcPr>
            <w:tcW w:w="1555" w:type="dxa"/>
            <w:vMerge/>
            <w:tcBorders>
              <w:left w:val="single" w:sz="4" w:space="0" w:color="auto"/>
              <w:bottom w:val="single" w:sz="8" w:space="0" w:color="auto"/>
              <w:right w:val="single" w:sz="4" w:space="0" w:color="auto"/>
            </w:tcBorders>
            <w:shd w:val="clear" w:color="auto" w:fill="auto"/>
            <w:vAlign w:val="center"/>
            <w:hideMark/>
          </w:tcPr>
          <w:p w:rsidR="0061703B" w:rsidRPr="0078729A" w:rsidRDefault="0061703B" w:rsidP="0017165A">
            <w:pPr>
              <w:overflowPunct/>
              <w:autoSpaceDE/>
              <w:autoSpaceDN/>
              <w:adjustRightInd/>
              <w:spacing w:after="0"/>
              <w:jc w:val="center"/>
              <w:textAlignment w:val="auto"/>
              <w:rPr>
                <w:rFonts w:eastAsia="等线"/>
                <w:bCs/>
                <w:color w:val="000000"/>
                <w:kern w:val="2"/>
                <w:lang w:val="en-US" w:eastAsia="zh-CN"/>
              </w:rPr>
            </w:pPr>
          </w:p>
        </w:tc>
        <w:tc>
          <w:tcPr>
            <w:tcW w:w="657" w:type="dxa"/>
            <w:tcBorders>
              <w:top w:val="single" w:sz="4" w:space="0" w:color="auto"/>
              <w:left w:val="single" w:sz="4" w:space="0" w:color="auto"/>
              <w:bottom w:val="single" w:sz="4" w:space="0" w:color="auto"/>
              <w:right w:val="single" w:sz="4" w:space="0" w:color="auto"/>
            </w:tcBorders>
          </w:tcPr>
          <w:p w:rsidR="0061703B" w:rsidRPr="0078729A" w:rsidRDefault="0061703B" w:rsidP="0017165A">
            <w:pPr>
              <w:overflowPunct/>
              <w:autoSpaceDE/>
              <w:autoSpaceDN/>
              <w:adjustRightInd/>
              <w:spacing w:after="0"/>
              <w:jc w:val="center"/>
              <w:textAlignment w:val="auto"/>
              <w:rPr>
                <w:rFonts w:eastAsia="等线"/>
                <w:bCs/>
                <w:color w:val="000000"/>
                <w:kern w:val="2"/>
                <w:lang w:val="en-US" w:eastAsia="en-GB"/>
              </w:rPr>
            </w:pPr>
            <w:r w:rsidRPr="0078729A">
              <w:rPr>
                <w:rFonts w:eastAsia="等线"/>
                <w:bCs/>
                <w:color w:val="000000"/>
                <w:kern w:val="2"/>
                <w:lang w:val="en-US" w:eastAsia="en-GB"/>
              </w:rPr>
              <w:t>25</w:t>
            </w:r>
          </w:p>
        </w:tc>
        <w:tc>
          <w:tcPr>
            <w:tcW w:w="846" w:type="dxa"/>
            <w:tcBorders>
              <w:top w:val="single" w:sz="4" w:space="0" w:color="auto"/>
              <w:left w:val="single" w:sz="4" w:space="0" w:color="auto"/>
              <w:bottom w:val="single" w:sz="4" w:space="0" w:color="auto"/>
              <w:right w:val="single" w:sz="4" w:space="0" w:color="auto"/>
            </w:tcBorders>
          </w:tcPr>
          <w:p w:rsidR="0061703B" w:rsidRPr="0078729A" w:rsidRDefault="0061703B" w:rsidP="0017165A">
            <w:pPr>
              <w:overflowPunct/>
              <w:autoSpaceDE/>
              <w:autoSpaceDN/>
              <w:adjustRightInd/>
              <w:spacing w:after="0"/>
              <w:jc w:val="center"/>
              <w:textAlignment w:val="auto"/>
              <w:rPr>
                <w:rFonts w:eastAsia="等线"/>
                <w:bCs/>
                <w:color w:val="000000"/>
                <w:kern w:val="2"/>
                <w:lang w:val="en-US" w:eastAsia="en-GB"/>
              </w:rPr>
            </w:pPr>
            <w:r w:rsidRPr="0078729A">
              <w:rPr>
                <w:rFonts w:eastAsia="等线"/>
                <w:bCs/>
                <w:color w:val="000000"/>
                <w:kern w:val="2"/>
                <w:lang w:val="en-US" w:eastAsia="en-GB"/>
              </w:rPr>
              <w:t>25</w:t>
            </w:r>
          </w:p>
        </w:tc>
        <w:tc>
          <w:tcPr>
            <w:tcW w:w="847" w:type="dxa"/>
            <w:tcBorders>
              <w:top w:val="single" w:sz="4" w:space="0" w:color="auto"/>
              <w:left w:val="single" w:sz="4" w:space="0" w:color="auto"/>
              <w:bottom w:val="single" w:sz="4" w:space="0" w:color="auto"/>
              <w:right w:val="single" w:sz="4" w:space="0" w:color="auto"/>
            </w:tcBorders>
          </w:tcPr>
          <w:p w:rsidR="0061703B" w:rsidRPr="0078729A" w:rsidRDefault="0061703B" w:rsidP="0017165A">
            <w:pPr>
              <w:overflowPunct/>
              <w:autoSpaceDE/>
              <w:autoSpaceDN/>
              <w:adjustRightInd/>
              <w:spacing w:after="0"/>
              <w:jc w:val="center"/>
              <w:textAlignment w:val="auto"/>
              <w:rPr>
                <w:rFonts w:eastAsia="等线"/>
                <w:bCs/>
                <w:color w:val="000000"/>
                <w:kern w:val="2"/>
                <w:lang w:val="en-US" w:eastAsia="en-GB"/>
              </w:rPr>
            </w:pPr>
            <w:r w:rsidRPr="0078729A">
              <w:rPr>
                <w:rFonts w:eastAsia="等线"/>
                <w:bCs/>
                <w:color w:val="000000"/>
                <w:kern w:val="2"/>
                <w:lang w:val="en-US" w:eastAsia="en-GB"/>
              </w:rPr>
              <w:t>50</w:t>
            </w:r>
          </w:p>
        </w:tc>
        <w:tc>
          <w:tcPr>
            <w:tcW w:w="910" w:type="dxa"/>
            <w:tcBorders>
              <w:top w:val="single" w:sz="4" w:space="0" w:color="auto"/>
              <w:left w:val="single" w:sz="4" w:space="0" w:color="auto"/>
              <w:bottom w:val="single" w:sz="4" w:space="0" w:color="auto"/>
              <w:right w:val="single" w:sz="4" w:space="0" w:color="auto"/>
            </w:tcBorders>
          </w:tcPr>
          <w:p w:rsidR="0061703B" w:rsidRPr="0078729A" w:rsidRDefault="0061703B" w:rsidP="0017165A">
            <w:pPr>
              <w:overflowPunct/>
              <w:autoSpaceDE/>
              <w:autoSpaceDN/>
              <w:adjustRightInd/>
              <w:spacing w:after="0"/>
              <w:jc w:val="center"/>
              <w:textAlignment w:val="auto"/>
              <w:rPr>
                <w:rFonts w:eastAsia="等线"/>
                <w:bCs/>
                <w:color w:val="000000"/>
                <w:kern w:val="2"/>
                <w:lang w:val="en-US" w:eastAsia="en-GB"/>
              </w:rPr>
            </w:pPr>
            <w:r w:rsidRPr="0078729A">
              <w:rPr>
                <w:rFonts w:eastAsia="等线"/>
                <w:bCs/>
                <w:color w:val="000000"/>
                <w:kern w:val="2"/>
                <w:lang w:val="en-US" w:eastAsia="en-GB"/>
              </w:rPr>
              <w:t>50</w:t>
            </w:r>
          </w:p>
        </w:tc>
        <w:tc>
          <w:tcPr>
            <w:tcW w:w="913" w:type="dxa"/>
            <w:tcBorders>
              <w:top w:val="nil"/>
              <w:left w:val="single" w:sz="4" w:space="0" w:color="auto"/>
              <w:bottom w:val="single" w:sz="8" w:space="0" w:color="auto"/>
              <w:right w:val="single" w:sz="8" w:space="0" w:color="auto"/>
            </w:tcBorders>
            <w:shd w:val="clear" w:color="auto" w:fill="auto"/>
            <w:vAlign w:val="center"/>
            <w:hideMark/>
          </w:tcPr>
          <w:p w:rsidR="0061703B" w:rsidRPr="0078729A" w:rsidRDefault="0061703B" w:rsidP="0017165A">
            <w:pPr>
              <w:overflowPunct/>
              <w:autoSpaceDE/>
              <w:autoSpaceDN/>
              <w:adjustRightInd/>
              <w:spacing w:after="0"/>
              <w:jc w:val="center"/>
              <w:textAlignment w:val="auto"/>
              <w:rPr>
                <w:rFonts w:eastAsia="等线"/>
                <w:bCs/>
                <w:color w:val="000000"/>
                <w:kern w:val="2"/>
                <w:lang w:val="en-US" w:eastAsia="zh-CN"/>
              </w:rPr>
            </w:pPr>
            <w:r w:rsidRPr="0078729A">
              <w:rPr>
                <w:rFonts w:eastAsia="等线"/>
                <w:bCs/>
                <w:color w:val="000000"/>
                <w:kern w:val="2"/>
                <w:lang w:val="en-US" w:eastAsia="en-GB"/>
              </w:rPr>
              <w:t>100</w:t>
            </w:r>
          </w:p>
        </w:tc>
        <w:tc>
          <w:tcPr>
            <w:tcW w:w="976" w:type="dxa"/>
            <w:tcBorders>
              <w:top w:val="nil"/>
              <w:left w:val="nil"/>
              <w:bottom w:val="single" w:sz="8" w:space="0" w:color="auto"/>
              <w:right w:val="single" w:sz="8" w:space="0" w:color="auto"/>
            </w:tcBorders>
            <w:shd w:val="clear" w:color="auto" w:fill="auto"/>
            <w:vAlign w:val="center"/>
            <w:hideMark/>
          </w:tcPr>
          <w:p w:rsidR="0061703B" w:rsidRPr="0078729A" w:rsidRDefault="0061703B" w:rsidP="0017165A">
            <w:pPr>
              <w:overflowPunct/>
              <w:autoSpaceDE/>
              <w:autoSpaceDN/>
              <w:adjustRightInd/>
              <w:spacing w:after="0"/>
              <w:jc w:val="center"/>
              <w:textAlignment w:val="auto"/>
              <w:rPr>
                <w:rFonts w:eastAsia="等线"/>
                <w:bCs/>
                <w:color w:val="000000"/>
                <w:kern w:val="2"/>
                <w:lang w:val="en-US" w:eastAsia="zh-CN"/>
              </w:rPr>
            </w:pPr>
            <w:r w:rsidRPr="0078729A">
              <w:rPr>
                <w:rFonts w:eastAsia="等线"/>
                <w:bCs/>
                <w:color w:val="000000"/>
                <w:kern w:val="2"/>
                <w:lang w:val="en-US" w:eastAsia="en-GB"/>
              </w:rPr>
              <w:t>100</w:t>
            </w:r>
          </w:p>
        </w:tc>
        <w:tc>
          <w:tcPr>
            <w:tcW w:w="1125" w:type="dxa"/>
            <w:tcBorders>
              <w:top w:val="nil"/>
              <w:left w:val="nil"/>
              <w:bottom w:val="single" w:sz="8" w:space="0" w:color="auto"/>
              <w:right w:val="single" w:sz="8" w:space="0" w:color="auto"/>
            </w:tcBorders>
            <w:shd w:val="clear" w:color="auto" w:fill="auto"/>
            <w:vAlign w:val="center"/>
          </w:tcPr>
          <w:p w:rsidR="0061703B" w:rsidRPr="0078729A" w:rsidRDefault="0061703B" w:rsidP="0017165A">
            <w:pPr>
              <w:overflowPunct/>
              <w:autoSpaceDE/>
              <w:autoSpaceDN/>
              <w:adjustRightInd/>
              <w:spacing w:after="0"/>
              <w:jc w:val="center"/>
              <w:textAlignment w:val="auto"/>
              <w:rPr>
                <w:rFonts w:eastAsia="等线"/>
                <w:bCs/>
                <w:color w:val="000000"/>
                <w:kern w:val="2"/>
                <w:lang w:val="en-US" w:eastAsia="zh-CN"/>
              </w:rPr>
            </w:pPr>
            <w:r w:rsidRPr="0078729A">
              <w:rPr>
                <w:rFonts w:eastAsia="等线"/>
                <w:bCs/>
                <w:color w:val="000000"/>
                <w:kern w:val="2"/>
                <w:lang w:val="en-US" w:eastAsia="zh-CN"/>
              </w:rPr>
              <w:t>200</w:t>
            </w:r>
          </w:p>
        </w:tc>
        <w:tc>
          <w:tcPr>
            <w:tcW w:w="877" w:type="dxa"/>
            <w:tcBorders>
              <w:top w:val="nil"/>
              <w:left w:val="nil"/>
              <w:bottom w:val="single" w:sz="8" w:space="0" w:color="auto"/>
              <w:right w:val="single" w:sz="8" w:space="0" w:color="auto"/>
            </w:tcBorders>
            <w:shd w:val="clear" w:color="auto" w:fill="auto"/>
            <w:vAlign w:val="center"/>
          </w:tcPr>
          <w:p w:rsidR="0061703B" w:rsidRPr="0078729A" w:rsidRDefault="0061703B" w:rsidP="0017165A">
            <w:pPr>
              <w:overflowPunct/>
              <w:autoSpaceDE/>
              <w:autoSpaceDN/>
              <w:adjustRightInd/>
              <w:spacing w:after="0"/>
              <w:jc w:val="center"/>
              <w:textAlignment w:val="auto"/>
              <w:rPr>
                <w:rFonts w:eastAsia="等线"/>
                <w:bCs/>
                <w:color w:val="000000"/>
                <w:kern w:val="2"/>
                <w:lang w:val="en-US" w:eastAsia="zh-CN"/>
              </w:rPr>
            </w:pPr>
            <w:r w:rsidRPr="0078729A">
              <w:rPr>
                <w:rFonts w:eastAsia="等线"/>
                <w:bCs/>
                <w:color w:val="000000"/>
                <w:kern w:val="2"/>
                <w:lang w:val="en-US" w:eastAsia="zh-CN"/>
              </w:rPr>
              <w:t>200</w:t>
            </w:r>
          </w:p>
        </w:tc>
        <w:tc>
          <w:tcPr>
            <w:tcW w:w="920" w:type="dxa"/>
            <w:tcBorders>
              <w:top w:val="nil"/>
              <w:left w:val="nil"/>
              <w:bottom w:val="single" w:sz="8" w:space="0" w:color="auto"/>
              <w:right w:val="single" w:sz="8" w:space="0" w:color="auto"/>
            </w:tcBorders>
            <w:shd w:val="clear" w:color="auto" w:fill="auto"/>
            <w:vAlign w:val="center"/>
          </w:tcPr>
          <w:p w:rsidR="0061703B" w:rsidRPr="0078729A" w:rsidRDefault="0061703B" w:rsidP="0017165A">
            <w:pPr>
              <w:overflowPunct/>
              <w:autoSpaceDE/>
              <w:autoSpaceDN/>
              <w:adjustRightInd/>
              <w:spacing w:after="0"/>
              <w:jc w:val="center"/>
              <w:textAlignment w:val="auto"/>
              <w:rPr>
                <w:rFonts w:eastAsia="等线"/>
                <w:bCs/>
                <w:color w:val="000000"/>
                <w:kern w:val="2"/>
                <w:lang w:val="en-US" w:eastAsia="zh-CN"/>
              </w:rPr>
            </w:pPr>
            <w:r w:rsidRPr="0078729A">
              <w:rPr>
                <w:rFonts w:eastAsia="等线"/>
                <w:bCs/>
                <w:color w:val="000000"/>
                <w:kern w:val="2"/>
                <w:lang w:val="en-US" w:eastAsia="zh-CN"/>
              </w:rPr>
              <w:t>…</w:t>
            </w:r>
          </w:p>
        </w:tc>
      </w:tr>
      <w:tr w:rsidR="0061703B" w:rsidRPr="0078729A" w:rsidTr="0017165A">
        <w:trPr>
          <w:trHeight w:val="260"/>
          <w:jc w:val="center"/>
        </w:trPr>
        <w:tc>
          <w:tcPr>
            <w:tcW w:w="1555" w:type="dxa"/>
            <w:tcBorders>
              <w:top w:val="nil"/>
              <w:left w:val="single" w:sz="4" w:space="0" w:color="auto"/>
              <w:bottom w:val="single" w:sz="8" w:space="0" w:color="auto"/>
              <w:right w:val="single" w:sz="4" w:space="0" w:color="auto"/>
            </w:tcBorders>
            <w:shd w:val="clear" w:color="auto" w:fill="auto"/>
            <w:vAlign w:val="center"/>
            <w:hideMark/>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en-GB"/>
              </w:rPr>
              <w:t xml:space="preserve">DL </w:t>
            </w:r>
            <w:proofErr w:type="spellStart"/>
            <w:r w:rsidRPr="0078729A">
              <w:rPr>
                <w:rFonts w:eastAsia="等线"/>
                <w:color w:val="000000"/>
                <w:kern w:val="2"/>
                <w:lang w:val="en-US" w:eastAsia="en-GB"/>
              </w:rPr>
              <w:t>Subband</w:t>
            </w:r>
            <w:proofErr w:type="spellEnd"/>
            <w:r w:rsidRPr="0078729A">
              <w:rPr>
                <w:rFonts w:eastAsia="等线"/>
                <w:color w:val="000000"/>
                <w:kern w:val="2"/>
                <w:lang w:val="en-US" w:eastAsia="en-GB"/>
              </w:rPr>
              <w:t xml:space="preserve"> 1</w:t>
            </w:r>
          </w:p>
        </w:tc>
        <w:tc>
          <w:tcPr>
            <w:tcW w:w="657" w:type="dxa"/>
            <w:tcBorders>
              <w:top w:val="single" w:sz="4" w:space="0" w:color="auto"/>
              <w:left w:val="single" w:sz="4" w:space="0" w:color="auto"/>
              <w:bottom w:val="single" w:sz="4" w:space="0" w:color="auto"/>
              <w:right w:val="single" w:sz="4" w:space="0" w:color="auto"/>
            </w:tcBorders>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20</w:t>
            </w:r>
          </w:p>
        </w:tc>
        <w:tc>
          <w:tcPr>
            <w:tcW w:w="847" w:type="dxa"/>
            <w:tcBorders>
              <w:top w:val="single" w:sz="4" w:space="0" w:color="auto"/>
              <w:left w:val="single" w:sz="4" w:space="0" w:color="auto"/>
              <w:bottom w:val="single" w:sz="4" w:space="0" w:color="auto"/>
              <w:right w:val="single" w:sz="4" w:space="0" w:color="auto"/>
            </w:tcBorders>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20</w:t>
            </w:r>
          </w:p>
        </w:tc>
        <w:tc>
          <w:tcPr>
            <w:tcW w:w="910" w:type="dxa"/>
            <w:tcBorders>
              <w:top w:val="single" w:sz="4" w:space="0" w:color="auto"/>
              <w:left w:val="single" w:sz="4" w:space="0" w:color="auto"/>
              <w:bottom w:val="single" w:sz="4" w:space="0" w:color="auto"/>
              <w:right w:val="single" w:sz="4" w:space="0" w:color="auto"/>
            </w:tcBorders>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40</w:t>
            </w:r>
          </w:p>
        </w:tc>
        <w:tc>
          <w:tcPr>
            <w:tcW w:w="913" w:type="dxa"/>
            <w:tcBorders>
              <w:top w:val="nil"/>
              <w:left w:val="single" w:sz="4" w:space="0" w:color="auto"/>
              <w:bottom w:val="single" w:sz="8" w:space="0" w:color="auto"/>
              <w:right w:val="single" w:sz="8" w:space="0" w:color="auto"/>
            </w:tcBorders>
            <w:shd w:val="clear" w:color="auto" w:fill="auto"/>
            <w:vAlign w:val="center"/>
            <w:hideMark/>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en-GB"/>
              </w:rPr>
              <w:t>40</w:t>
            </w:r>
          </w:p>
        </w:tc>
        <w:tc>
          <w:tcPr>
            <w:tcW w:w="976" w:type="dxa"/>
            <w:tcBorders>
              <w:top w:val="nil"/>
              <w:left w:val="nil"/>
              <w:bottom w:val="single" w:sz="8" w:space="0" w:color="auto"/>
              <w:right w:val="single" w:sz="8" w:space="0" w:color="auto"/>
            </w:tcBorders>
            <w:shd w:val="clear" w:color="auto" w:fill="auto"/>
            <w:vAlign w:val="center"/>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80</w:t>
            </w:r>
          </w:p>
        </w:tc>
        <w:tc>
          <w:tcPr>
            <w:tcW w:w="1125" w:type="dxa"/>
            <w:tcBorders>
              <w:top w:val="nil"/>
              <w:left w:val="nil"/>
              <w:bottom w:val="single" w:sz="8" w:space="0" w:color="auto"/>
              <w:right w:val="single" w:sz="8" w:space="0" w:color="auto"/>
            </w:tcBorders>
            <w:shd w:val="clear" w:color="auto" w:fill="auto"/>
            <w:vAlign w:val="center"/>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80</w:t>
            </w:r>
          </w:p>
        </w:tc>
        <w:tc>
          <w:tcPr>
            <w:tcW w:w="877" w:type="dxa"/>
            <w:tcBorders>
              <w:top w:val="nil"/>
              <w:left w:val="nil"/>
              <w:bottom w:val="single" w:sz="8" w:space="0" w:color="auto"/>
              <w:right w:val="single" w:sz="8" w:space="0" w:color="auto"/>
            </w:tcBorders>
            <w:shd w:val="clear" w:color="auto" w:fill="auto"/>
            <w:vAlign w:val="center"/>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160</w:t>
            </w:r>
          </w:p>
        </w:tc>
        <w:tc>
          <w:tcPr>
            <w:tcW w:w="920" w:type="dxa"/>
            <w:tcBorders>
              <w:top w:val="nil"/>
              <w:left w:val="nil"/>
              <w:bottom w:val="single" w:sz="8" w:space="0" w:color="auto"/>
              <w:right w:val="single" w:sz="8" w:space="0" w:color="auto"/>
            </w:tcBorders>
            <w:shd w:val="clear" w:color="auto" w:fill="auto"/>
            <w:vAlign w:val="center"/>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w:t>
            </w:r>
          </w:p>
        </w:tc>
      </w:tr>
      <w:tr w:rsidR="0061703B" w:rsidRPr="0078729A" w:rsidTr="0017165A">
        <w:trPr>
          <w:trHeight w:val="270"/>
          <w:jc w:val="center"/>
        </w:trPr>
        <w:tc>
          <w:tcPr>
            <w:tcW w:w="1555" w:type="dxa"/>
            <w:tcBorders>
              <w:top w:val="nil"/>
              <w:left w:val="single" w:sz="4" w:space="0" w:color="auto"/>
              <w:bottom w:val="single" w:sz="8" w:space="0" w:color="auto"/>
              <w:right w:val="single" w:sz="4" w:space="0" w:color="auto"/>
            </w:tcBorders>
            <w:shd w:val="clear" w:color="auto" w:fill="auto"/>
            <w:vAlign w:val="center"/>
            <w:hideMark/>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en-GB"/>
              </w:rPr>
              <w:t xml:space="preserve">UL </w:t>
            </w:r>
            <w:proofErr w:type="spellStart"/>
            <w:r w:rsidRPr="0078729A">
              <w:rPr>
                <w:rFonts w:eastAsia="等线"/>
                <w:color w:val="000000"/>
                <w:kern w:val="2"/>
                <w:lang w:val="en-US" w:eastAsia="en-GB"/>
              </w:rPr>
              <w:t>Subband</w:t>
            </w:r>
            <w:proofErr w:type="spellEnd"/>
          </w:p>
        </w:tc>
        <w:tc>
          <w:tcPr>
            <w:tcW w:w="657" w:type="dxa"/>
            <w:tcBorders>
              <w:top w:val="single" w:sz="4" w:space="0" w:color="auto"/>
              <w:left w:val="single" w:sz="4" w:space="0" w:color="auto"/>
              <w:bottom w:val="single" w:sz="4" w:space="0" w:color="auto"/>
              <w:right w:val="single" w:sz="4" w:space="0" w:color="auto"/>
            </w:tcBorders>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5</w:t>
            </w:r>
          </w:p>
        </w:tc>
        <w:tc>
          <w:tcPr>
            <w:tcW w:w="846" w:type="dxa"/>
            <w:tcBorders>
              <w:top w:val="single" w:sz="4" w:space="0" w:color="auto"/>
              <w:left w:val="single" w:sz="4" w:space="0" w:color="auto"/>
              <w:bottom w:val="single" w:sz="4" w:space="0" w:color="auto"/>
              <w:right w:val="single" w:sz="4" w:space="0" w:color="auto"/>
            </w:tcBorders>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5</w:t>
            </w:r>
          </w:p>
        </w:tc>
        <w:tc>
          <w:tcPr>
            <w:tcW w:w="847" w:type="dxa"/>
            <w:tcBorders>
              <w:top w:val="single" w:sz="4" w:space="0" w:color="auto"/>
              <w:left w:val="single" w:sz="4" w:space="0" w:color="auto"/>
              <w:bottom w:val="single" w:sz="4" w:space="0" w:color="auto"/>
              <w:right w:val="single" w:sz="4" w:space="0" w:color="auto"/>
            </w:tcBorders>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10</w:t>
            </w:r>
          </w:p>
        </w:tc>
        <w:tc>
          <w:tcPr>
            <w:tcW w:w="910" w:type="dxa"/>
            <w:tcBorders>
              <w:top w:val="single" w:sz="4" w:space="0" w:color="auto"/>
              <w:left w:val="single" w:sz="4" w:space="0" w:color="auto"/>
              <w:bottom w:val="single" w:sz="4" w:space="0" w:color="auto"/>
              <w:right w:val="single" w:sz="4" w:space="0" w:color="auto"/>
            </w:tcBorders>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10</w:t>
            </w:r>
          </w:p>
        </w:tc>
        <w:tc>
          <w:tcPr>
            <w:tcW w:w="913" w:type="dxa"/>
            <w:tcBorders>
              <w:top w:val="nil"/>
              <w:left w:val="single" w:sz="4" w:space="0" w:color="auto"/>
              <w:bottom w:val="single" w:sz="8" w:space="0" w:color="auto"/>
              <w:right w:val="single" w:sz="8" w:space="0" w:color="auto"/>
            </w:tcBorders>
            <w:shd w:val="clear" w:color="auto" w:fill="auto"/>
            <w:vAlign w:val="center"/>
            <w:hideMark/>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20</w:t>
            </w:r>
          </w:p>
        </w:tc>
        <w:tc>
          <w:tcPr>
            <w:tcW w:w="976" w:type="dxa"/>
            <w:tcBorders>
              <w:top w:val="nil"/>
              <w:left w:val="nil"/>
              <w:bottom w:val="single" w:sz="8" w:space="0" w:color="auto"/>
              <w:right w:val="single" w:sz="8" w:space="0" w:color="auto"/>
            </w:tcBorders>
            <w:shd w:val="clear" w:color="auto" w:fill="auto"/>
            <w:vAlign w:val="center"/>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20</w:t>
            </w:r>
          </w:p>
        </w:tc>
        <w:tc>
          <w:tcPr>
            <w:tcW w:w="1125" w:type="dxa"/>
            <w:tcBorders>
              <w:top w:val="nil"/>
              <w:left w:val="nil"/>
              <w:bottom w:val="single" w:sz="8" w:space="0" w:color="auto"/>
              <w:right w:val="single" w:sz="8" w:space="0" w:color="auto"/>
            </w:tcBorders>
            <w:shd w:val="clear" w:color="auto" w:fill="auto"/>
            <w:vAlign w:val="center"/>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40</w:t>
            </w:r>
          </w:p>
        </w:tc>
        <w:tc>
          <w:tcPr>
            <w:tcW w:w="877" w:type="dxa"/>
            <w:tcBorders>
              <w:top w:val="nil"/>
              <w:left w:val="nil"/>
              <w:bottom w:val="single" w:sz="8" w:space="0" w:color="auto"/>
              <w:right w:val="single" w:sz="8" w:space="0" w:color="auto"/>
            </w:tcBorders>
            <w:shd w:val="clear" w:color="auto" w:fill="auto"/>
            <w:vAlign w:val="center"/>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40</w:t>
            </w:r>
          </w:p>
        </w:tc>
        <w:tc>
          <w:tcPr>
            <w:tcW w:w="920" w:type="dxa"/>
            <w:tcBorders>
              <w:top w:val="nil"/>
              <w:left w:val="nil"/>
              <w:bottom w:val="single" w:sz="8" w:space="0" w:color="auto"/>
              <w:right w:val="single" w:sz="8" w:space="0" w:color="auto"/>
            </w:tcBorders>
            <w:shd w:val="clear" w:color="auto" w:fill="auto"/>
            <w:vAlign w:val="center"/>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w:t>
            </w:r>
          </w:p>
        </w:tc>
      </w:tr>
      <w:tr w:rsidR="0061703B" w:rsidRPr="0078729A" w:rsidTr="0017165A">
        <w:trPr>
          <w:trHeight w:val="260"/>
          <w:jc w:val="center"/>
        </w:trPr>
        <w:tc>
          <w:tcPr>
            <w:tcW w:w="1555" w:type="dxa"/>
            <w:tcBorders>
              <w:top w:val="nil"/>
              <w:left w:val="single" w:sz="4" w:space="0" w:color="auto"/>
              <w:bottom w:val="single" w:sz="8" w:space="0" w:color="auto"/>
              <w:right w:val="single" w:sz="4" w:space="0" w:color="auto"/>
            </w:tcBorders>
            <w:shd w:val="clear" w:color="auto" w:fill="auto"/>
            <w:vAlign w:val="center"/>
            <w:hideMark/>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en-GB"/>
              </w:rPr>
              <w:t xml:space="preserve">DL </w:t>
            </w:r>
            <w:proofErr w:type="spellStart"/>
            <w:r w:rsidRPr="0078729A">
              <w:rPr>
                <w:rFonts w:eastAsia="等线"/>
                <w:color w:val="000000"/>
                <w:kern w:val="2"/>
                <w:lang w:val="en-US" w:eastAsia="en-GB"/>
              </w:rPr>
              <w:t>subband</w:t>
            </w:r>
            <w:proofErr w:type="spellEnd"/>
            <w:r w:rsidRPr="0078729A">
              <w:rPr>
                <w:rFonts w:eastAsia="等线"/>
                <w:color w:val="000000"/>
                <w:kern w:val="2"/>
                <w:lang w:val="en-US" w:eastAsia="en-GB"/>
              </w:rPr>
              <w:t xml:space="preserve"> 2</w:t>
            </w:r>
          </w:p>
        </w:tc>
        <w:tc>
          <w:tcPr>
            <w:tcW w:w="657" w:type="dxa"/>
            <w:tcBorders>
              <w:top w:val="single" w:sz="4" w:space="0" w:color="auto"/>
              <w:left w:val="single" w:sz="4" w:space="0" w:color="auto"/>
              <w:bottom w:val="single" w:sz="4" w:space="0" w:color="auto"/>
              <w:right w:val="single" w:sz="4" w:space="0" w:color="auto"/>
            </w:tcBorders>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N/A</w:t>
            </w:r>
          </w:p>
        </w:tc>
        <w:tc>
          <w:tcPr>
            <w:tcW w:w="847" w:type="dxa"/>
            <w:tcBorders>
              <w:top w:val="single" w:sz="4" w:space="0" w:color="auto"/>
              <w:left w:val="single" w:sz="4" w:space="0" w:color="auto"/>
              <w:bottom w:val="single" w:sz="4" w:space="0" w:color="auto"/>
              <w:right w:val="single" w:sz="4" w:space="0" w:color="auto"/>
            </w:tcBorders>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20</w:t>
            </w:r>
          </w:p>
        </w:tc>
        <w:tc>
          <w:tcPr>
            <w:tcW w:w="910" w:type="dxa"/>
            <w:tcBorders>
              <w:top w:val="single" w:sz="4" w:space="0" w:color="auto"/>
              <w:left w:val="single" w:sz="4" w:space="0" w:color="auto"/>
              <w:bottom w:val="single" w:sz="4" w:space="0" w:color="auto"/>
              <w:right w:val="single" w:sz="4" w:space="0" w:color="auto"/>
            </w:tcBorders>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N/A</w:t>
            </w:r>
          </w:p>
        </w:tc>
        <w:tc>
          <w:tcPr>
            <w:tcW w:w="913" w:type="dxa"/>
            <w:tcBorders>
              <w:top w:val="nil"/>
              <w:left w:val="single" w:sz="4" w:space="0" w:color="auto"/>
              <w:bottom w:val="single" w:sz="8" w:space="0" w:color="auto"/>
              <w:right w:val="single" w:sz="8" w:space="0" w:color="auto"/>
            </w:tcBorders>
            <w:shd w:val="clear" w:color="auto" w:fill="auto"/>
            <w:vAlign w:val="center"/>
            <w:hideMark/>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en-GB"/>
              </w:rPr>
              <w:t>40</w:t>
            </w:r>
          </w:p>
        </w:tc>
        <w:tc>
          <w:tcPr>
            <w:tcW w:w="976" w:type="dxa"/>
            <w:tcBorders>
              <w:top w:val="nil"/>
              <w:left w:val="nil"/>
              <w:bottom w:val="single" w:sz="8" w:space="0" w:color="auto"/>
              <w:right w:val="single" w:sz="8" w:space="0" w:color="auto"/>
            </w:tcBorders>
            <w:shd w:val="clear" w:color="auto" w:fill="auto"/>
            <w:vAlign w:val="center"/>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N/A</w:t>
            </w:r>
          </w:p>
        </w:tc>
        <w:tc>
          <w:tcPr>
            <w:tcW w:w="1125" w:type="dxa"/>
            <w:tcBorders>
              <w:top w:val="nil"/>
              <w:left w:val="nil"/>
              <w:bottom w:val="single" w:sz="8" w:space="0" w:color="auto"/>
              <w:right w:val="single" w:sz="8" w:space="0" w:color="auto"/>
            </w:tcBorders>
            <w:shd w:val="clear" w:color="auto" w:fill="auto"/>
            <w:vAlign w:val="center"/>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80</w:t>
            </w:r>
          </w:p>
        </w:tc>
        <w:tc>
          <w:tcPr>
            <w:tcW w:w="877" w:type="dxa"/>
            <w:tcBorders>
              <w:top w:val="nil"/>
              <w:left w:val="nil"/>
              <w:bottom w:val="single" w:sz="8" w:space="0" w:color="auto"/>
              <w:right w:val="single" w:sz="8" w:space="0" w:color="auto"/>
            </w:tcBorders>
            <w:shd w:val="clear" w:color="auto" w:fill="auto"/>
            <w:vAlign w:val="center"/>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N/A</w:t>
            </w:r>
          </w:p>
        </w:tc>
        <w:tc>
          <w:tcPr>
            <w:tcW w:w="920" w:type="dxa"/>
            <w:tcBorders>
              <w:top w:val="nil"/>
              <w:left w:val="nil"/>
              <w:bottom w:val="single" w:sz="8" w:space="0" w:color="auto"/>
              <w:right w:val="single" w:sz="8" w:space="0" w:color="auto"/>
            </w:tcBorders>
            <w:shd w:val="clear" w:color="auto" w:fill="auto"/>
            <w:vAlign w:val="center"/>
          </w:tcPr>
          <w:p w:rsidR="0061703B" w:rsidRPr="0078729A" w:rsidRDefault="0061703B" w:rsidP="0017165A">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w:t>
            </w:r>
          </w:p>
        </w:tc>
      </w:tr>
    </w:tbl>
    <w:p w:rsidR="0061703B" w:rsidRPr="0078729A" w:rsidRDefault="0061703B" w:rsidP="0061703B">
      <w:pPr>
        <w:spacing w:before="100" w:beforeAutospacing="1"/>
        <w:jc w:val="both"/>
        <w:rPr>
          <w:rFonts w:eastAsia="等线"/>
          <w:b/>
          <w:kern w:val="2"/>
          <w:lang w:eastAsia="zh-CN"/>
        </w:rPr>
      </w:pPr>
      <w:r w:rsidRPr="0078729A">
        <w:rPr>
          <w:rFonts w:eastAsia="等线"/>
          <w:b/>
          <w:kern w:val="2"/>
          <w:lang w:val="en-US" w:eastAsia="zh-CN"/>
        </w:rPr>
        <w:t xml:space="preserve">Proposal </w:t>
      </w:r>
      <w:r>
        <w:rPr>
          <w:rFonts w:eastAsia="等线"/>
          <w:b/>
          <w:kern w:val="2"/>
          <w:lang w:val="en-US" w:eastAsia="zh-CN"/>
        </w:rPr>
        <w:t>2</w:t>
      </w:r>
      <w:r w:rsidRPr="0078729A">
        <w:rPr>
          <w:rFonts w:eastAsia="等线"/>
          <w:b/>
          <w:kern w:val="2"/>
          <w:lang w:val="en-US" w:eastAsia="zh-CN"/>
        </w:rPr>
        <w:t xml:space="preserve">: </w:t>
      </w:r>
      <w:r w:rsidRPr="00D50661">
        <w:rPr>
          <w:rFonts w:eastAsia="等线"/>
          <w:kern w:val="2"/>
          <w:lang w:val="en-US" w:eastAsia="zh-CN"/>
        </w:rPr>
        <w:t xml:space="preserve">The typical </w:t>
      </w:r>
      <w:r w:rsidRPr="00D50661">
        <w:rPr>
          <w:rFonts w:eastAsia="等线"/>
          <w:kern w:val="2"/>
          <w:lang w:eastAsia="zh-CN"/>
        </w:rPr>
        <w:t>N</w:t>
      </w:r>
      <w:r w:rsidRPr="00D50661">
        <w:rPr>
          <w:rFonts w:eastAsia="等线"/>
          <w:kern w:val="2"/>
          <w:vertAlign w:val="subscript"/>
          <w:lang w:eastAsia="zh-CN"/>
        </w:rPr>
        <w:t>RB</w:t>
      </w:r>
      <w:r w:rsidRPr="00D50661">
        <w:rPr>
          <w:rFonts w:eastAsia="等线"/>
          <w:kern w:val="2"/>
          <w:lang w:eastAsia="zh-CN"/>
        </w:rPr>
        <w:t xml:space="preserve"> configurations for DL or UL subbands can still follow the transmission bandwidth configuration in TS 38.104.</w:t>
      </w:r>
    </w:p>
    <w:p w:rsidR="0061703B" w:rsidRPr="00DF577B" w:rsidRDefault="0061703B" w:rsidP="00671B77">
      <w:pPr>
        <w:jc w:val="both"/>
        <w:rPr>
          <w:rFonts w:eastAsia="宋体"/>
          <w:b/>
          <w:lang w:eastAsia="zh-CN"/>
        </w:rPr>
      </w:pPr>
      <w:bookmarkStart w:id="9" w:name="_Hlk174118647"/>
      <w:r w:rsidRPr="00DF577B">
        <w:rPr>
          <w:rFonts w:eastAsia="宋体"/>
          <w:b/>
          <w:lang w:eastAsia="zh-CN"/>
        </w:rPr>
        <w:t xml:space="preserve">Proposal 3: </w:t>
      </w:r>
      <w:r w:rsidRPr="00D50661">
        <w:rPr>
          <w:rFonts w:eastAsia="宋体"/>
          <w:lang w:eastAsia="zh-CN"/>
        </w:rPr>
        <w:t xml:space="preserve">The guardband between UL/DL subbands can be in the range of [0, </w:t>
      </w:r>
      <w:proofErr w:type="spellStart"/>
      <w:r w:rsidRPr="00D50661">
        <w:rPr>
          <w:rFonts w:eastAsia="宋体"/>
          <w:lang w:eastAsia="zh-CN"/>
        </w:rPr>
        <w:t>GBmax</w:t>
      </w:r>
      <w:proofErr w:type="spellEnd"/>
      <w:r w:rsidRPr="00D50661">
        <w:rPr>
          <w:rFonts w:eastAsia="宋体"/>
          <w:lang w:eastAsia="zh-CN"/>
        </w:rPr>
        <w:t xml:space="preserve">], and </w:t>
      </w:r>
      <w:proofErr w:type="spellStart"/>
      <w:r w:rsidRPr="00D50661">
        <w:rPr>
          <w:rFonts w:eastAsia="宋体"/>
          <w:lang w:eastAsia="zh-CN"/>
        </w:rPr>
        <w:t>GBmax</w:t>
      </w:r>
      <w:proofErr w:type="spellEnd"/>
      <w:r w:rsidRPr="00D50661">
        <w:rPr>
          <w:rFonts w:eastAsia="宋体"/>
          <w:lang w:eastAsia="zh-CN"/>
        </w:rPr>
        <w:t xml:space="preserve"> can refer to Table 3.</w:t>
      </w:r>
    </w:p>
    <w:bookmarkEnd w:id="9"/>
    <w:p w:rsidR="0061703B" w:rsidRDefault="0061703B" w:rsidP="0061703B">
      <w:pPr>
        <w:jc w:val="center"/>
        <w:rPr>
          <w:rFonts w:eastAsia="等线"/>
          <w:kern w:val="2"/>
          <w:lang w:val="en-US" w:eastAsia="zh-CN"/>
        </w:rPr>
      </w:pPr>
      <w:r>
        <w:rPr>
          <w:rFonts w:eastAsia="等线"/>
          <w:kern w:val="2"/>
          <w:lang w:val="en-US" w:eastAsia="zh-CN"/>
        </w:rPr>
        <w:lastRenderedPageBreak/>
        <w:t xml:space="preserve">Table 3. The maximum guard band between DL and UL </w:t>
      </w:r>
      <w:proofErr w:type="spellStart"/>
      <w:r>
        <w:rPr>
          <w:rFonts w:eastAsia="等线"/>
          <w:kern w:val="2"/>
          <w:lang w:val="en-US" w:eastAsia="zh-CN"/>
        </w:rPr>
        <w:t>subband</w:t>
      </w:r>
      <w:proofErr w:type="spellEnd"/>
      <w:r>
        <w:rPr>
          <w:rFonts w:eastAsia="等线"/>
          <w:kern w:val="2"/>
          <w:lang w:val="en-US" w:eastAsia="zh-CN"/>
        </w:rPr>
        <w:t xml:space="preserve"> for SBFD</w:t>
      </w:r>
    </w:p>
    <w:tbl>
      <w:tblPr>
        <w:tblStyle w:val="aff0"/>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61703B" w:rsidRPr="00EC2B4E" w:rsidTr="0017165A">
        <w:trPr>
          <w:cantSplit/>
          <w:jc w:val="center"/>
        </w:trPr>
        <w:tc>
          <w:tcPr>
            <w:tcW w:w="687" w:type="dxa"/>
          </w:tcPr>
          <w:p w:rsidR="0061703B" w:rsidRPr="00EC2B4E" w:rsidRDefault="0061703B" w:rsidP="0017165A">
            <w:pPr>
              <w:keepNext/>
              <w:keepLines/>
              <w:spacing w:after="0"/>
              <w:jc w:val="center"/>
              <w:rPr>
                <w:rFonts w:ascii="Arial" w:eastAsia="Yu Mincho" w:hAnsi="Arial"/>
                <w:b/>
                <w:sz w:val="18"/>
              </w:rPr>
            </w:pPr>
            <w:r w:rsidRPr="00EC2B4E">
              <w:rPr>
                <w:rFonts w:ascii="Arial" w:eastAsia="Yu Mincho" w:hAnsi="Arial"/>
                <w:b/>
                <w:sz w:val="16"/>
                <w:szCs w:val="16"/>
              </w:rPr>
              <w:t>SCS (kHz)</w:t>
            </w:r>
          </w:p>
        </w:tc>
        <w:tc>
          <w:tcPr>
            <w:tcW w:w="687" w:type="dxa"/>
          </w:tcPr>
          <w:p w:rsidR="0061703B" w:rsidRPr="00EC2B4E" w:rsidRDefault="0061703B" w:rsidP="0017165A">
            <w:pPr>
              <w:keepNext/>
              <w:keepLines/>
              <w:spacing w:after="0"/>
              <w:jc w:val="center"/>
              <w:rPr>
                <w:rFonts w:ascii="Arial" w:eastAsia="Yu Mincho" w:hAnsi="Arial"/>
                <w:b/>
                <w:sz w:val="18"/>
              </w:rPr>
            </w:pPr>
            <w:r w:rsidRPr="00EC2B4E">
              <w:rPr>
                <w:rFonts w:ascii="Arial" w:eastAsia="Yu Mincho" w:hAnsi="Arial"/>
                <w:b/>
                <w:sz w:val="16"/>
                <w:szCs w:val="16"/>
              </w:rPr>
              <w:t>5</w:t>
            </w:r>
            <w:r w:rsidRPr="00EC2B4E">
              <w:rPr>
                <w:rFonts w:ascii="Arial" w:eastAsia="Yu Mincho" w:hAnsi="Arial"/>
                <w:b/>
                <w:sz w:val="16"/>
                <w:szCs w:val="16"/>
              </w:rPr>
              <w:br/>
              <w:t>MHz</w:t>
            </w:r>
          </w:p>
        </w:tc>
        <w:tc>
          <w:tcPr>
            <w:tcW w:w="687" w:type="dxa"/>
          </w:tcPr>
          <w:p w:rsidR="0061703B" w:rsidRPr="00EC2B4E" w:rsidRDefault="0061703B" w:rsidP="0017165A">
            <w:pPr>
              <w:keepNext/>
              <w:keepLines/>
              <w:spacing w:after="0"/>
              <w:jc w:val="center"/>
              <w:rPr>
                <w:rFonts w:ascii="Arial" w:eastAsia="Yu Mincho" w:hAnsi="Arial"/>
                <w:b/>
                <w:sz w:val="18"/>
              </w:rPr>
            </w:pPr>
            <w:r w:rsidRPr="00EC2B4E">
              <w:rPr>
                <w:rFonts w:ascii="Arial" w:eastAsia="Yu Mincho" w:hAnsi="Arial"/>
                <w:b/>
                <w:sz w:val="16"/>
                <w:szCs w:val="16"/>
              </w:rPr>
              <w:t>10</w:t>
            </w:r>
            <w:r w:rsidRPr="00EC2B4E">
              <w:rPr>
                <w:rFonts w:ascii="Arial" w:eastAsia="Yu Mincho" w:hAnsi="Arial"/>
                <w:b/>
                <w:sz w:val="16"/>
                <w:szCs w:val="16"/>
              </w:rPr>
              <w:br/>
              <w:t>MHz</w:t>
            </w:r>
          </w:p>
        </w:tc>
        <w:tc>
          <w:tcPr>
            <w:tcW w:w="687" w:type="dxa"/>
          </w:tcPr>
          <w:p w:rsidR="0061703B" w:rsidRPr="00EC2B4E" w:rsidRDefault="0061703B" w:rsidP="0017165A">
            <w:pPr>
              <w:keepNext/>
              <w:keepLines/>
              <w:spacing w:after="0"/>
              <w:jc w:val="center"/>
              <w:rPr>
                <w:rFonts w:ascii="Arial" w:eastAsia="Yu Mincho" w:hAnsi="Arial"/>
                <w:b/>
                <w:sz w:val="16"/>
                <w:szCs w:val="16"/>
              </w:rPr>
            </w:pPr>
            <w:r w:rsidRPr="00EC2B4E">
              <w:rPr>
                <w:rFonts w:ascii="Arial" w:eastAsia="Yu Mincho" w:hAnsi="Arial"/>
                <w:b/>
                <w:sz w:val="16"/>
                <w:szCs w:val="16"/>
              </w:rPr>
              <w:t>15</w:t>
            </w:r>
          </w:p>
          <w:p w:rsidR="0061703B" w:rsidRPr="00EC2B4E" w:rsidRDefault="0061703B"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61703B" w:rsidRPr="00EC2B4E" w:rsidRDefault="0061703B" w:rsidP="0017165A">
            <w:pPr>
              <w:keepNext/>
              <w:keepLines/>
              <w:spacing w:after="0"/>
              <w:jc w:val="center"/>
              <w:rPr>
                <w:rFonts w:ascii="Arial" w:eastAsia="Yu Mincho" w:hAnsi="Arial"/>
                <w:b/>
                <w:sz w:val="16"/>
                <w:szCs w:val="16"/>
              </w:rPr>
            </w:pPr>
            <w:r w:rsidRPr="00EC2B4E">
              <w:rPr>
                <w:rFonts w:ascii="Arial" w:eastAsia="Yu Mincho" w:hAnsi="Arial"/>
                <w:b/>
                <w:sz w:val="16"/>
                <w:szCs w:val="16"/>
              </w:rPr>
              <w:t>20</w:t>
            </w:r>
          </w:p>
          <w:p w:rsidR="0061703B" w:rsidRPr="00EC2B4E" w:rsidRDefault="0061703B"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61703B" w:rsidRPr="00EC2B4E" w:rsidRDefault="0061703B" w:rsidP="0017165A">
            <w:pPr>
              <w:keepNext/>
              <w:keepLines/>
              <w:spacing w:after="0"/>
              <w:jc w:val="center"/>
              <w:rPr>
                <w:rFonts w:ascii="Arial" w:eastAsia="Yu Mincho" w:hAnsi="Arial"/>
                <w:b/>
                <w:sz w:val="16"/>
                <w:szCs w:val="16"/>
              </w:rPr>
            </w:pPr>
            <w:r w:rsidRPr="00EC2B4E">
              <w:rPr>
                <w:rFonts w:ascii="Arial" w:eastAsia="Yu Mincho" w:hAnsi="Arial"/>
                <w:b/>
                <w:sz w:val="16"/>
                <w:szCs w:val="16"/>
              </w:rPr>
              <w:t>25</w:t>
            </w:r>
          </w:p>
          <w:p w:rsidR="0061703B" w:rsidRPr="00EC2B4E" w:rsidRDefault="0061703B"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61703B" w:rsidRPr="00EC2B4E" w:rsidRDefault="0061703B" w:rsidP="0017165A">
            <w:pPr>
              <w:keepNext/>
              <w:keepLines/>
              <w:spacing w:after="0"/>
              <w:jc w:val="center"/>
              <w:rPr>
                <w:rFonts w:ascii="Arial" w:eastAsia="Yu Mincho" w:hAnsi="Arial"/>
                <w:b/>
                <w:sz w:val="16"/>
                <w:szCs w:val="16"/>
              </w:rPr>
            </w:pPr>
            <w:r w:rsidRPr="00EC2B4E">
              <w:rPr>
                <w:rFonts w:ascii="Arial" w:eastAsia="Yu Mincho" w:hAnsi="Arial"/>
                <w:b/>
                <w:sz w:val="16"/>
                <w:szCs w:val="16"/>
              </w:rPr>
              <w:t>30</w:t>
            </w:r>
          </w:p>
          <w:p w:rsidR="0061703B" w:rsidRPr="00EC2B4E" w:rsidRDefault="0061703B"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61703B" w:rsidRPr="00EC2B4E" w:rsidRDefault="0061703B" w:rsidP="0017165A">
            <w:pPr>
              <w:keepNext/>
              <w:keepLines/>
              <w:spacing w:after="0"/>
              <w:jc w:val="center"/>
              <w:rPr>
                <w:rFonts w:ascii="Arial" w:hAnsi="Arial"/>
                <w:b/>
                <w:sz w:val="16"/>
                <w:szCs w:val="16"/>
                <w:lang w:eastAsia="zh-CN"/>
              </w:rPr>
            </w:pPr>
            <w:r w:rsidRPr="00EC2B4E">
              <w:rPr>
                <w:rFonts w:ascii="Arial" w:hAnsi="Arial" w:hint="eastAsia"/>
                <w:b/>
                <w:sz w:val="16"/>
                <w:szCs w:val="16"/>
                <w:lang w:eastAsia="zh-CN"/>
              </w:rPr>
              <w:t>3</w:t>
            </w:r>
            <w:r w:rsidRPr="00EC2B4E">
              <w:rPr>
                <w:rFonts w:ascii="Arial" w:hAnsi="Arial"/>
                <w:b/>
                <w:sz w:val="16"/>
                <w:szCs w:val="16"/>
                <w:lang w:eastAsia="zh-CN"/>
              </w:rPr>
              <w:t>5</w:t>
            </w:r>
          </w:p>
          <w:p w:rsidR="0061703B" w:rsidRPr="00EC2B4E" w:rsidRDefault="0061703B" w:rsidP="0017165A">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shd w:val="clear" w:color="auto" w:fill="auto"/>
          </w:tcPr>
          <w:p w:rsidR="0061703B" w:rsidRPr="00EC2B4E" w:rsidRDefault="0061703B" w:rsidP="0017165A">
            <w:pPr>
              <w:keepNext/>
              <w:keepLines/>
              <w:spacing w:after="0"/>
              <w:jc w:val="center"/>
              <w:rPr>
                <w:rFonts w:ascii="Arial" w:eastAsia="Yu Mincho" w:hAnsi="Arial"/>
                <w:b/>
                <w:sz w:val="16"/>
                <w:szCs w:val="16"/>
              </w:rPr>
            </w:pPr>
            <w:r w:rsidRPr="00EC2B4E">
              <w:rPr>
                <w:rFonts w:ascii="Arial" w:eastAsia="Yu Mincho" w:hAnsi="Arial"/>
                <w:b/>
                <w:sz w:val="16"/>
                <w:szCs w:val="16"/>
              </w:rPr>
              <w:t>40</w:t>
            </w:r>
          </w:p>
          <w:p w:rsidR="0061703B" w:rsidRPr="00EC2B4E" w:rsidRDefault="0061703B"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61703B" w:rsidRPr="00EC2B4E" w:rsidRDefault="0061703B" w:rsidP="0017165A">
            <w:pPr>
              <w:keepNext/>
              <w:keepLines/>
              <w:spacing w:after="0"/>
              <w:jc w:val="center"/>
              <w:rPr>
                <w:rFonts w:ascii="Arial" w:hAnsi="Arial"/>
                <w:b/>
                <w:sz w:val="16"/>
                <w:szCs w:val="16"/>
                <w:lang w:eastAsia="zh-CN"/>
              </w:rPr>
            </w:pPr>
            <w:r w:rsidRPr="00EC2B4E">
              <w:rPr>
                <w:rFonts w:ascii="Arial" w:hAnsi="Arial" w:hint="eastAsia"/>
                <w:b/>
                <w:sz w:val="16"/>
                <w:szCs w:val="16"/>
                <w:lang w:eastAsia="zh-CN"/>
              </w:rPr>
              <w:t>4</w:t>
            </w:r>
            <w:r w:rsidRPr="00EC2B4E">
              <w:rPr>
                <w:rFonts w:ascii="Arial" w:hAnsi="Arial"/>
                <w:b/>
                <w:sz w:val="16"/>
                <w:szCs w:val="16"/>
                <w:lang w:eastAsia="zh-CN"/>
              </w:rPr>
              <w:t>5</w:t>
            </w:r>
          </w:p>
          <w:p w:rsidR="0061703B" w:rsidRPr="00EC2B4E" w:rsidRDefault="0061703B" w:rsidP="0017165A">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tcPr>
          <w:p w:rsidR="0061703B" w:rsidRPr="00EC2B4E" w:rsidRDefault="0061703B" w:rsidP="0017165A">
            <w:pPr>
              <w:keepNext/>
              <w:keepLines/>
              <w:spacing w:after="0"/>
              <w:jc w:val="center"/>
              <w:rPr>
                <w:rFonts w:ascii="Arial" w:eastAsia="Yu Mincho" w:hAnsi="Arial"/>
                <w:b/>
                <w:sz w:val="16"/>
                <w:szCs w:val="16"/>
              </w:rPr>
            </w:pPr>
            <w:r w:rsidRPr="00EC2B4E">
              <w:rPr>
                <w:rFonts w:ascii="Arial" w:eastAsia="Yu Mincho" w:hAnsi="Arial"/>
                <w:b/>
                <w:sz w:val="16"/>
                <w:szCs w:val="16"/>
              </w:rPr>
              <w:t>50</w:t>
            </w:r>
          </w:p>
          <w:p w:rsidR="0061703B" w:rsidRPr="00EC2B4E" w:rsidRDefault="0061703B"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61703B" w:rsidRPr="00EC2B4E" w:rsidRDefault="0061703B" w:rsidP="0017165A">
            <w:pPr>
              <w:keepNext/>
              <w:keepLines/>
              <w:spacing w:after="0"/>
              <w:jc w:val="center"/>
              <w:rPr>
                <w:rFonts w:ascii="Arial" w:eastAsia="Yu Mincho" w:hAnsi="Arial"/>
                <w:b/>
                <w:sz w:val="16"/>
                <w:szCs w:val="16"/>
              </w:rPr>
            </w:pPr>
            <w:r w:rsidRPr="00EC2B4E">
              <w:rPr>
                <w:rFonts w:ascii="Arial" w:eastAsia="Yu Mincho" w:hAnsi="Arial"/>
                <w:b/>
                <w:sz w:val="16"/>
                <w:szCs w:val="16"/>
              </w:rPr>
              <w:t>60</w:t>
            </w:r>
          </w:p>
          <w:p w:rsidR="0061703B" w:rsidRPr="00EC2B4E" w:rsidRDefault="0061703B"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61703B" w:rsidRPr="00EC2B4E" w:rsidRDefault="0061703B" w:rsidP="0017165A">
            <w:pPr>
              <w:keepNext/>
              <w:keepLines/>
              <w:spacing w:after="0"/>
              <w:jc w:val="center"/>
              <w:rPr>
                <w:rFonts w:ascii="Arial" w:eastAsia="Yu Mincho" w:hAnsi="Arial"/>
                <w:b/>
                <w:sz w:val="16"/>
                <w:szCs w:val="16"/>
              </w:rPr>
            </w:pPr>
            <w:r w:rsidRPr="00EC2B4E">
              <w:rPr>
                <w:rFonts w:ascii="Arial" w:eastAsia="Yu Mincho" w:hAnsi="Arial"/>
                <w:b/>
                <w:sz w:val="16"/>
                <w:szCs w:val="16"/>
              </w:rPr>
              <w:t>70</w:t>
            </w:r>
          </w:p>
          <w:p w:rsidR="0061703B" w:rsidRPr="00EC2B4E" w:rsidRDefault="0061703B"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61703B" w:rsidRPr="00EC2B4E" w:rsidRDefault="0061703B" w:rsidP="0017165A">
            <w:pPr>
              <w:keepNext/>
              <w:keepLines/>
              <w:spacing w:after="0"/>
              <w:jc w:val="center"/>
              <w:rPr>
                <w:rFonts w:ascii="Arial" w:eastAsia="Yu Mincho" w:hAnsi="Arial"/>
                <w:b/>
                <w:sz w:val="16"/>
                <w:szCs w:val="16"/>
              </w:rPr>
            </w:pPr>
            <w:r w:rsidRPr="00EC2B4E">
              <w:rPr>
                <w:rFonts w:ascii="Arial" w:eastAsia="Yu Mincho" w:hAnsi="Arial"/>
                <w:b/>
                <w:sz w:val="16"/>
                <w:szCs w:val="16"/>
              </w:rPr>
              <w:t>80</w:t>
            </w:r>
          </w:p>
          <w:p w:rsidR="0061703B" w:rsidRPr="00EC2B4E" w:rsidRDefault="0061703B"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61703B" w:rsidRPr="00EC2B4E" w:rsidRDefault="0061703B" w:rsidP="0017165A">
            <w:pPr>
              <w:keepNext/>
              <w:keepLines/>
              <w:spacing w:after="0"/>
              <w:jc w:val="center"/>
              <w:rPr>
                <w:rFonts w:ascii="Arial" w:eastAsia="Yu Mincho" w:hAnsi="Arial"/>
                <w:b/>
                <w:sz w:val="16"/>
                <w:szCs w:val="16"/>
              </w:rPr>
            </w:pPr>
            <w:r w:rsidRPr="00EC2B4E">
              <w:rPr>
                <w:rFonts w:ascii="Arial" w:eastAsia="Yu Mincho" w:hAnsi="Arial"/>
                <w:b/>
                <w:sz w:val="16"/>
                <w:szCs w:val="16"/>
              </w:rPr>
              <w:t>90</w:t>
            </w:r>
          </w:p>
          <w:p w:rsidR="0061703B" w:rsidRPr="00EC2B4E" w:rsidRDefault="0061703B"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rsidR="0061703B" w:rsidRPr="00EC2B4E" w:rsidRDefault="0061703B" w:rsidP="0017165A">
            <w:pPr>
              <w:keepNext/>
              <w:keepLines/>
              <w:spacing w:after="0"/>
              <w:jc w:val="center"/>
              <w:rPr>
                <w:rFonts w:ascii="Arial" w:eastAsia="Yu Mincho" w:hAnsi="Arial"/>
                <w:b/>
                <w:sz w:val="16"/>
                <w:szCs w:val="16"/>
              </w:rPr>
            </w:pPr>
            <w:r w:rsidRPr="00EC2B4E">
              <w:rPr>
                <w:rFonts w:ascii="Arial" w:eastAsia="Yu Mincho" w:hAnsi="Arial"/>
                <w:b/>
                <w:sz w:val="16"/>
                <w:szCs w:val="16"/>
              </w:rPr>
              <w:t>100</w:t>
            </w:r>
          </w:p>
          <w:p w:rsidR="0061703B" w:rsidRPr="00EC2B4E" w:rsidRDefault="0061703B" w:rsidP="0017165A">
            <w:pPr>
              <w:keepNext/>
              <w:keepLines/>
              <w:spacing w:after="0"/>
              <w:jc w:val="center"/>
              <w:rPr>
                <w:rFonts w:ascii="Arial" w:eastAsia="Yu Mincho" w:hAnsi="Arial"/>
                <w:b/>
                <w:sz w:val="18"/>
              </w:rPr>
            </w:pPr>
            <w:r w:rsidRPr="00EC2B4E">
              <w:rPr>
                <w:rFonts w:ascii="Arial" w:eastAsia="Yu Mincho" w:hAnsi="Arial"/>
                <w:b/>
                <w:sz w:val="16"/>
                <w:szCs w:val="16"/>
              </w:rPr>
              <w:t>MHz</w:t>
            </w:r>
          </w:p>
        </w:tc>
      </w:tr>
      <w:tr w:rsidR="0061703B" w:rsidRPr="00EC2B4E" w:rsidTr="0017165A">
        <w:trPr>
          <w:cantSplit/>
          <w:jc w:val="center"/>
        </w:trPr>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Mincho" w:hAnsi="Arial"/>
                <w:sz w:val="18"/>
              </w:rPr>
              <w:t>15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hAnsi="Arial"/>
                <w:sz w:val="18"/>
              </w:rPr>
              <w:t>242.5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hAnsi="Arial"/>
                <w:sz w:val="18"/>
              </w:rPr>
              <w:t>312.5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hAnsi="Arial"/>
                <w:sz w:val="18"/>
              </w:rPr>
              <w:t>382.5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hAnsi="Arial"/>
                <w:sz w:val="18"/>
              </w:rPr>
              <w:t>452.5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hAnsi="Arial"/>
                <w:sz w:val="18"/>
              </w:rPr>
              <w:t>522.5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hAnsi="Arial"/>
                <w:sz w:val="18"/>
              </w:rPr>
              <w:t>592.5</w:t>
            </w:r>
          </w:p>
        </w:tc>
        <w:tc>
          <w:tcPr>
            <w:tcW w:w="687" w:type="dxa"/>
            <w:vAlign w:val="bottom"/>
          </w:tcPr>
          <w:p w:rsidR="0061703B" w:rsidRPr="00EC2B4E" w:rsidRDefault="0061703B" w:rsidP="0017165A">
            <w:pPr>
              <w:keepNext/>
              <w:keepLines/>
              <w:spacing w:after="0"/>
              <w:jc w:val="center"/>
              <w:rPr>
                <w:rFonts w:ascii="Arial" w:hAnsi="Arial"/>
                <w:sz w:val="18"/>
              </w:rPr>
            </w:pPr>
            <w:r w:rsidRPr="00EC2B4E">
              <w:rPr>
                <w:rFonts w:ascii="Arial" w:hAnsi="Arial"/>
                <w:sz w:val="18"/>
              </w:rPr>
              <w:t>572.5</w:t>
            </w:r>
          </w:p>
        </w:tc>
        <w:tc>
          <w:tcPr>
            <w:tcW w:w="687" w:type="dxa"/>
            <w:shd w:val="clear" w:color="auto" w:fill="auto"/>
          </w:tcPr>
          <w:p w:rsidR="0061703B" w:rsidRPr="00EC2B4E" w:rsidRDefault="0061703B" w:rsidP="0017165A">
            <w:pPr>
              <w:keepNext/>
              <w:keepLines/>
              <w:spacing w:after="0"/>
              <w:jc w:val="center"/>
              <w:rPr>
                <w:rFonts w:ascii="Arial" w:eastAsia="Yu Mincho" w:hAnsi="Arial"/>
                <w:sz w:val="18"/>
              </w:rPr>
            </w:pPr>
            <w:r w:rsidRPr="00EC2B4E">
              <w:rPr>
                <w:rFonts w:ascii="Arial" w:hAnsi="Arial"/>
                <w:sz w:val="18"/>
              </w:rPr>
              <w:t>552.5</w:t>
            </w:r>
          </w:p>
        </w:tc>
        <w:tc>
          <w:tcPr>
            <w:tcW w:w="687" w:type="dxa"/>
            <w:vAlign w:val="bottom"/>
          </w:tcPr>
          <w:p w:rsidR="0061703B" w:rsidRPr="00EC2B4E" w:rsidRDefault="0061703B" w:rsidP="0017165A">
            <w:pPr>
              <w:keepNext/>
              <w:keepLines/>
              <w:spacing w:after="0"/>
              <w:jc w:val="center"/>
              <w:rPr>
                <w:rFonts w:ascii="Arial" w:hAnsi="Arial"/>
                <w:sz w:val="18"/>
              </w:rPr>
            </w:pPr>
            <w:r w:rsidRPr="00EC2B4E">
              <w:rPr>
                <w:rFonts w:ascii="Arial" w:hAnsi="Arial"/>
                <w:sz w:val="18"/>
              </w:rPr>
              <w:t>712.5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hAnsi="Arial"/>
                <w:sz w:val="18"/>
              </w:rPr>
              <w:t>692.5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Mincho" w:hAnsi="Arial"/>
                <w:sz w:val="18"/>
              </w:rPr>
              <w:t>N/A</w:t>
            </w:r>
          </w:p>
        </w:tc>
      </w:tr>
      <w:tr w:rsidR="0061703B" w:rsidRPr="00EC2B4E" w:rsidTr="0017165A">
        <w:trPr>
          <w:cantSplit/>
          <w:jc w:val="center"/>
        </w:trPr>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Mincho" w:hAnsi="Arial"/>
                <w:sz w:val="18"/>
              </w:rPr>
              <w:t>30</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505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665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645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805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785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hAnsi="Arial"/>
                <w:sz w:val="18"/>
              </w:rPr>
              <w:t>945</w:t>
            </w:r>
          </w:p>
        </w:tc>
        <w:tc>
          <w:tcPr>
            <w:tcW w:w="687" w:type="dxa"/>
            <w:vAlign w:val="bottom"/>
          </w:tcPr>
          <w:p w:rsidR="0061703B" w:rsidRPr="00EC2B4E" w:rsidRDefault="0061703B" w:rsidP="0017165A">
            <w:pPr>
              <w:keepNext/>
              <w:keepLines/>
              <w:spacing w:after="0"/>
              <w:jc w:val="center"/>
              <w:rPr>
                <w:rFonts w:ascii="Arial" w:eastAsia="Yu Gothic" w:hAnsi="Arial"/>
                <w:sz w:val="18"/>
              </w:rPr>
            </w:pPr>
            <w:r w:rsidRPr="00EC2B4E">
              <w:rPr>
                <w:rFonts w:ascii="Arial" w:hAnsi="Arial"/>
                <w:sz w:val="18"/>
              </w:rPr>
              <w:t>925</w:t>
            </w:r>
          </w:p>
        </w:tc>
        <w:tc>
          <w:tcPr>
            <w:tcW w:w="687" w:type="dxa"/>
            <w:shd w:val="clear" w:color="auto" w:fill="auto"/>
          </w:tcPr>
          <w:p w:rsidR="0061703B" w:rsidRPr="00EC2B4E" w:rsidRDefault="0061703B" w:rsidP="0017165A">
            <w:pPr>
              <w:keepNext/>
              <w:keepLines/>
              <w:spacing w:after="0"/>
              <w:jc w:val="center"/>
              <w:rPr>
                <w:rFonts w:ascii="Arial" w:eastAsia="Yu Mincho" w:hAnsi="Arial"/>
                <w:sz w:val="18"/>
              </w:rPr>
            </w:pPr>
            <w:r w:rsidRPr="00EC2B4E">
              <w:rPr>
                <w:rFonts w:ascii="Arial" w:hAnsi="Arial"/>
                <w:sz w:val="18"/>
              </w:rPr>
              <w:t>905</w:t>
            </w:r>
          </w:p>
        </w:tc>
        <w:tc>
          <w:tcPr>
            <w:tcW w:w="687" w:type="dxa"/>
            <w:vAlign w:val="bottom"/>
          </w:tcPr>
          <w:p w:rsidR="0061703B" w:rsidRPr="00EC2B4E" w:rsidRDefault="0061703B" w:rsidP="0017165A">
            <w:pPr>
              <w:keepNext/>
              <w:keepLines/>
              <w:spacing w:after="0"/>
              <w:jc w:val="center"/>
              <w:rPr>
                <w:rFonts w:ascii="Arial" w:eastAsia="Yu Gothic" w:hAnsi="Arial"/>
                <w:sz w:val="18"/>
              </w:rPr>
            </w:pPr>
            <w:r w:rsidRPr="00EC2B4E">
              <w:rPr>
                <w:rFonts w:ascii="Arial" w:hAnsi="Arial"/>
                <w:sz w:val="18"/>
              </w:rPr>
              <w:t>1065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1045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825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hAnsi="Arial"/>
                <w:sz w:val="18"/>
              </w:rPr>
              <w:t>965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925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hAnsi="Arial"/>
                <w:sz w:val="18"/>
              </w:rPr>
              <w:t>885</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845</w:t>
            </w:r>
          </w:p>
        </w:tc>
      </w:tr>
      <w:tr w:rsidR="0061703B" w:rsidRPr="00EC2B4E" w:rsidTr="0017165A">
        <w:trPr>
          <w:cantSplit/>
          <w:jc w:val="center"/>
        </w:trPr>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Mincho" w:hAnsi="Arial"/>
                <w:sz w:val="18"/>
              </w:rPr>
              <w:t>60</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1010</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990</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1330</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1310</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hAnsi="Arial"/>
                <w:sz w:val="18"/>
              </w:rPr>
              <w:t>1290</w:t>
            </w:r>
          </w:p>
        </w:tc>
        <w:tc>
          <w:tcPr>
            <w:tcW w:w="687" w:type="dxa"/>
            <w:vAlign w:val="bottom"/>
          </w:tcPr>
          <w:p w:rsidR="0061703B" w:rsidRPr="00EC2B4E" w:rsidRDefault="0061703B" w:rsidP="0017165A">
            <w:pPr>
              <w:keepNext/>
              <w:keepLines/>
              <w:spacing w:after="0"/>
              <w:jc w:val="center"/>
              <w:rPr>
                <w:rFonts w:ascii="Arial" w:eastAsia="Yu Gothic" w:hAnsi="Arial"/>
                <w:sz w:val="18"/>
              </w:rPr>
            </w:pPr>
            <w:r w:rsidRPr="00EC2B4E">
              <w:rPr>
                <w:rFonts w:ascii="Arial" w:hAnsi="Arial"/>
                <w:sz w:val="18"/>
              </w:rPr>
              <w:t>1630</w:t>
            </w:r>
          </w:p>
        </w:tc>
        <w:tc>
          <w:tcPr>
            <w:tcW w:w="687" w:type="dxa"/>
            <w:shd w:val="clear" w:color="auto" w:fill="auto"/>
          </w:tcPr>
          <w:p w:rsidR="0061703B" w:rsidRPr="00EC2B4E" w:rsidRDefault="0061703B" w:rsidP="0017165A">
            <w:pPr>
              <w:keepNext/>
              <w:keepLines/>
              <w:spacing w:after="0"/>
              <w:jc w:val="center"/>
              <w:rPr>
                <w:rFonts w:ascii="Arial" w:eastAsia="Yu Mincho" w:hAnsi="Arial"/>
                <w:sz w:val="18"/>
              </w:rPr>
            </w:pPr>
            <w:r w:rsidRPr="00EC2B4E">
              <w:rPr>
                <w:rFonts w:ascii="Arial" w:hAnsi="Arial"/>
                <w:sz w:val="18"/>
              </w:rPr>
              <w:t>1610</w:t>
            </w:r>
          </w:p>
        </w:tc>
        <w:tc>
          <w:tcPr>
            <w:tcW w:w="687" w:type="dxa"/>
            <w:vAlign w:val="bottom"/>
          </w:tcPr>
          <w:p w:rsidR="0061703B" w:rsidRPr="00EC2B4E" w:rsidRDefault="0061703B" w:rsidP="0017165A">
            <w:pPr>
              <w:keepNext/>
              <w:keepLines/>
              <w:spacing w:after="0"/>
              <w:jc w:val="center"/>
              <w:rPr>
                <w:rFonts w:ascii="Arial" w:eastAsia="Yu Gothic" w:hAnsi="Arial"/>
                <w:sz w:val="18"/>
              </w:rPr>
            </w:pPr>
            <w:r w:rsidRPr="00EC2B4E">
              <w:rPr>
                <w:rFonts w:ascii="Arial" w:hAnsi="Arial"/>
                <w:sz w:val="18"/>
              </w:rPr>
              <w:t>1590</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1570</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1530</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hAnsi="Arial"/>
                <w:sz w:val="18"/>
              </w:rPr>
              <w:t>1490</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1450</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hAnsi="Arial"/>
                <w:sz w:val="18"/>
              </w:rPr>
              <w:t>1410</w:t>
            </w:r>
          </w:p>
        </w:tc>
        <w:tc>
          <w:tcPr>
            <w:tcW w:w="687" w:type="dxa"/>
          </w:tcPr>
          <w:p w:rsidR="0061703B" w:rsidRPr="00EC2B4E" w:rsidRDefault="0061703B" w:rsidP="0017165A">
            <w:pPr>
              <w:keepNext/>
              <w:keepLines/>
              <w:spacing w:after="0"/>
              <w:jc w:val="center"/>
              <w:rPr>
                <w:rFonts w:ascii="Arial" w:eastAsia="Yu Mincho" w:hAnsi="Arial"/>
                <w:sz w:val="18"/>
              </w:rPr>
            </w:pPr>
            <w:r w:rsidRPr="00EC2B4E">
              <w:rPr>
                <w:rFonts w:ascii="Arial" w:eastAsia="Yu Gothic" w:hAnsi="Arial"/>
                <w:sz w:val="18"/>
              </w:rPr>
              <w:t>1370</w:t>
            </w:r>
          </w:p>
        </w:tc>
      </w:tr>
    </w:tbl>
    <w:p w:rsidR="0061703B" w:rsidRPr="0061703B" w:rsidRDefault="0061703B" w:rsidP="00671B77">
      <w:pPr>
        <w:jc w:val="both"/>
        <w:rPr>
          <w:rFonts w:eastAsia="宋体"/>
          <w:lang w:eastAsia="zh-CN"/>
        </w:rPr>
      </w:pPr>
    </w:p>
    <w:p w:rsidR="00F10F97" w:rsidRDefault="00F10F97" w:rsidP="00F10F97">
      <w:pPr>
        <w:pStyle w:val="1"/>
        <w:numPr>
          <w:ilvl w:val="0"/>
          <w:numId w:val="0"/>
        </w:numPr>
        <w:rPr>
          <w:rFonts w:eastAsia="宋体"/>
          <w:lang w:eastAsia="zh-CN"/>
        </w:rPr>
      </w:pPr>
      <w:r>
        <w:t>References</w:t>
      </w:r>
    </w:p>
    <w:p w:rsidR="00AF0355" w:rsidRPr="00BF16C6" w:rsidRDefault="00AF0355" w:rsidP="00671B77">
      <w:pPr>
        <w:jc w:val="both"/>
        <w:rPr>
          <w:rFonts w:eastAsia="等线"/>
        </w:rPr>
      </w:pPr>
      <w:r>
        <w:rPr>
          <w:rFonts w:eastAsia="等线"/>
        </w:rPr>
        <w:t>[</w:t>
      </w:r>
      <w:r w:rsidR="00DF577B">
        <w:rPr>
          <w:rFonts w:eastAsia="等线"/>
        </w:rPr>
        <w:t>1</w:t>
      </w:r>
      <w:r>
        <w:rPr>
          <w:rFonts w:eastAsia="等线"/>
        </w:rPr>
        <w:t>] R4-2409958</w:t>
      </w:r>
      <w:r>
        <w:rPr>
          <w:rFonts w:eastAsia="等线"/>
          <w:lang w:eastAsia="zh-CN"/>
        </w:rPr>
        <w:t xml:space="preserve">, </w:t>
      </w:r>
      <w:r w:rsidRPr="00AF0355">
        <w:rPr>
          <w:rFonts w:eastAsia="等线"/>
          <w:lang w:eastAsia="zh-CN"/>
        </w:rPr>
        <w:t>Way Forward for [</w:t>
      </w:r>
      <w:proofErr w:type="gramStart"/>
      <w:r w:rsidRPr="00AF0355">
        <w:rPr>
          <w:rFonts w:eastAsia="等线"/>
          <w:lang w:eastAsia="zh-CN"/>
        </w:rPr>
        <w:t>11</w:t>
      </w:r>
      <w:r>
        <w:rPr>
          <w:rFonts w:eastAsia="等线"/>
          <w:lang w:eastAsia="zh-CN"/>
        </w:rPr>
        <w:t>1</w:t>
      </w:r>
      <w:r w:rsidRPr="00AF0355">
        <w:rPr>
          <w:rFonts w:eastAsia="等线"/>
          <w:lang w:eastAsia="zh-CN"/>
        </w:rPr>
        <w:t>][</w:t>
      </w:r>
      <w:proofErr w:type="gramEnd"/>
      <w:r w:rsidRPr="00AF0355">
        <w:rPr>
          <w:rFonts w:eastAsia="等线"/>
          <w:lang w:eastAsia="zh-CN"/>
        </w:rPr>
        <w:t xml:space="preserve">313] </w:t>
      </w:r>
      <w:proofErr w:type="spellStart"/>
      <w:r w:rsidRPr="00AF0355">
        <w:rPr>
          <w:rFonts w:eastAsia="等线"/>
          <w:lang w:eastAsia="zh-CN"/>
        </w:rPr>
        <w:t>NR_duplex_evo</w:t>
      </w:r>
      <w:proofErr w:type="spellEnd"/>
      <w:r>
        <w:rPr>
          <w:rFonts w:eastAsia="等线"/>
          <w:lang w:eastAsia="zh-CN"/>
        </w:rPr>
        <w:t>, Samsung, RAN4#111.</w:t>
      </w:r>
    </w:p>
    <w:p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7EE" w:rsidRDefault="00A667EE">
      <w:r>
        <w:separator/>
      </w:r>
    </w:p>
  </w:endnote>
  <w:endnote w:type="continuationSeparator" w:id="0">
    <w:p w:rsidR="00A667EE" w:rsidRDefault="00A66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rsidR="00826F15" w:rsidRDefault="00826F15">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rsidR="00826F15" w:rsidRDefault="00826F1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7EE" w:rsidRDefault="00A667EE">
      <w:r>
        <w:separator/>
      </w:r>
    </w:p>
  </w:footnote>
  <w:footnote w:type="continuationSeparator" w:id="0">
    <w:p w:rsidR="00A667EE" w:rsidRDefault="00A66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53A99"/>
    <w:multiLevelType w:val="hybridMultilevel"/>
    <w:tmpl w:val="8EA4C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D37A3D"/>
    <w:multiLevelType w:val="multilevel"/>
    <w:tmpl w:val="39EED9A0"/>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EA04BD3"/>
    <w:multiLevelType w:val="hybridMultilevel"/>
    <w:tmpl w:val="6BCE30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BEB471A"/>
    <w:multiLevelType w:val="hybridMultilevel"/>
    <w:tmpl w:val="D7DA7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BF26E5"/>
    <w:multiLevelType w:val="hybridMultilevel"/>
    <w:tmpl w:val="D016984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4"/>
  </w:num>
  <w:num w:numId="4">
    <w:abstractNumId w:val="25"/>
  </w:num>
  <w:num w:numId="5">
    <w:abstractNumId w:val="10"/>
  </w:num>
  <w:num w:numId="6">
    <w:abstractNumId w:val="5"/>
  </w:num>
  <w:num w:numId="7">
    <w:abstractNumId w:val="15"/>
  </w:num>
  <w:num w:numId="8">
    <w:abstractNumId w:val="8"/>
  </w:num>
  <w:num w:numId="9">
    <w:abstractNumId w:val="21"/>
  </w:num>
  <w:num w:numId="10">
    <w:abstractNumId w:val="0"/>
  </w:num>
  <w:num w:numId="11">
    <w:abstractNumId w:val="2"/>
  </w:num>
  <w:num w:numId="12">
    <w:abstractNumId w:val="22"/>
  </w:num>
  <w:num w:numId="13">
    <w:abstractNumId w:val="9"/>
  </w:num>
  <w:num w:numId="14">
    <w:abstractNumId w:val="19"/>
  </w:num>
  <w:num w:numId="15">
    <w:abstractNumId w:val="18"/>
  </w:num>
  <w:num w:numId="16">
    <w:abstractNumId w:val="20"/>
  </w:num>
  <w:num w:numId="17">
    <w:abstractNumId w:val="15"/>
  </w:num>
  <w:num w:numId="18">
    <w:abstractNumId w:val="1"/>
  </w:num>
  <w:num w:numId="19">
    <w:abstractNumId w:val="3"/>
  </w:num>
  <w:num w:numId="20">
    <w:abstractNumId w:val="24"/>
  </w:num>
  <w:num w:numId="21">
    <w:abstractNumId w:val="7"/>
  </w:num>
  <w:num w:numId="22">
    <w:abstractNumId w:val="17"/>
  </w:num>
  <w:num w:numId="23">
    <w:abstractNumId w:val="12"/>
  </w:num>
  <w:num w:numId="24">
    <w:abstractNumId w:val="13"/>
  </w:num>
  <w:num w:numId="25">
    <w:abstractNumId w:val="16"/>
  </w:num>
  <w:num w:numId="26">
    <w:abstractNumId w:val="4"/>
  </w:num>
  <w:num w:numId="27">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718"/>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A7E"/>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A98"/>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914"/>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729"/>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CB7"/>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755"/>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670"/>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A63"/>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29A5"/>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03B"/>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1B7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279"/>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3BE"/>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29A"/>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46C6"/>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6F15"/>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14B"/>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8D3"/>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0A9C"/>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1D2"/>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271"/>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7EE"/>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355"/>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445"/>
    <w:rsid w:val="00B4257B"/>
    <w:rsid w:val="00B42806"/>
    <w:rsid w:val="00B43516"/>
    <w:rsid w:val="00B43EC2"/>
    <w:rsid w:val="00B44287"/>
    <w:rsid w:val="00B444DF"/>
    <w:rsid w:val="00B44EE3"/>
    <w:rsid w:val="00B45243"/>
    <w:rsid w:val="00B458DE"/>
    <w:rsid w:val="00B46708"/>
    <w:rsid w:val="00B46D69"/>
    <w:rsid w:val="00B470EF"/>
    <w:rsid w:val="00B47509"/>
    <w:rsid w:val="00B507C3"/>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E06"/>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1B12"/>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2DB"/>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73"/>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16"/>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661"/>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F0A"/>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77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08F"/>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003"/>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0FD0"/>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4EC3"/>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17D9F"/>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FC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5C"/>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9BBF84"/>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5371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
    <w:basedOn w:val="a1"/>
    <w:uiPriority w:val="34"/>
    <w:qFormat/>
    <w:rsid w:val="00DE0F0A"/>
    <w:pPr>
      <w:ind w:firstLineChars="200" w:firstLine="420"/>
    </w:pPr>
    <w:rPr>
      <w:rFonts w:eastAsia="MS Mincho"/>
    </w:rPr>
  </w:style>
  <w:style w:type="table" w:customStyle="1" w:styleId="TableGrid10">
    <w:name w:val="TableGrid1"/>
    <w:basedOn w:val="a3"/>
    <w:next w:val="aff0"/>
    <w:uiPriority w:val="39"/>
    <w:qFormat/>
    <w:rsid w:val="000537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0"/>
    <w:uiPriority w:val="39"/>
    <w:qFormat/>
    <w:rsid w:val="00AF035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6095B-F7EA-4E73-9D94-0E8092685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1324</TotalTime>
  <Pages>4</Pages>
  <Words>1368</Words>
  <Characters>7800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56</cp:revision>
  <cp:lastPrinted>2010-01-07T02:23:00Z</cp:lastPrinted>
  <dcterms:created xsi:type="dcterms:W3CDTF">2022-07-28T02:31:00Z</dcterms:created>
  <dcterms:modified xsi:type="dcterms:W3CDTF">2024-08-09T09:58:00Z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